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2F7FC" w14:textId="56A71622" w:rsidR="00671216" w:rsidRPr="00215B51" w:rsidRDefault="003630A1" w:rsidP="00BF0940">
      <w:pPr>
        <w:spacing w:after="0" w:line="240" w:lineRule="auto"/>
        <w:jc w:val="center"/>
        <w:rPr>
          <w:rFonts w:asciiTheme="majorBidi" w:hAnsiTheme="majorBidi" w:cstheme="majorBidi"/>
          <w:b/>
          <w:bCs/>
          <w:color w:val="000000" w:themeColor="text1"/>
        </w:rPr>
      </w:pPr>
      <w:r w:rsidRPr="00215B51">
        <w:rPr>
          <w:rFonts w:asciiTheme="majorBidi" w:hAnsiTheme="majorBidi" w:cstheme="majorBidi"/>
          <w:b/>
          <w:bCs/>
          <w:color w:val="000000" w:themeColor="text1"/>
        </w:rPr>
        <w:t>Pakistan Poultry Science Conference</w:t>
      </w:r>
    </w:p>
    <w:p w14:paraId="770323DA" w14:textId="552A088A" w:rsidR="00BF0940" w:rsidRPr="00215B51" w:rsidRDefault="00BF0940" w:rsidP="00BF0940">
      <w:pPr>
        <w:spacing w:after="0" w:line="240" w:lineRule="auto"/>
        <w:jc w:val="center"/>
        <w:rPr>
          <w:rFonts w:asciiTheme="majorBidi" w:hAnsiTheme="majorBidi" w:cstheme="majorBidi"/>
          <w:b/>
          <w:bCs/>
          <w:color w:val="000000" w:themeColor="text1"/>
        </w:rPr>
      </w:pPr>
      <w:r w:rsidRPr="00215B51">
        <w:rPr>
          <w:rFonts w:asciiTheme="majorBidi" w:hAnsiTheme="majorBidi" w:cstheme="majorBidi"/>
          <w:b/>
          <w:bCs/>
          <w:color w:val="000000" w:themeColor="text1"/>
        </w:rPr>
        <w:t>Serena Hotel, Islamabad, Pakistan</w:t>
      </w:r>
    </w:p>
    <w:p w14:paraId="2DD0AA2A" w14:textId="621A7C78" w:rsidR="00BF0940" w:rsidRPr="00215B51" w:rsidRDefault="00BF0940" w:rsidP="00BF0940">
      <w:pPr>
        <w:spacing w:after="0" w:line="240" w:lineRule="auto"/>
        <w:jc w:val="center"/>
        <w:rPr>
          <w:rFonts w:asciiTheme="majorBidi" w:hAnsiTheme="majorBidi" w:cstheme="majorBidi"/>
          <w:b/>
          <w:bCs/>
          <w:color w:val="000000" w:themeColor="text1"/>
        </w:rPr>
      </w:pPr>
      <w:r w:rsidRPr="00215B51">
        <w:rPr>
          <w:rFonts w:asciiTheme="majorBidi" w:hAnsiTheme="majorBidi" w:cstheme="majorBidi"/>
          <w:b/>
          <w:bCs/>
          <w:color w:val="000000" w:themeColor="text1"/>
        </w:rPr>
        <w:t>April 20-22, 2026</w:t>
      </w:r>
    </w:p>
    <w:p w14:paraId="6CB36E46" w14:textId="77777777" w:rsidR="00B87C6C" w:rsidRPr="00215B51" w:rsidRDefault="00B87C6C" w:rsidP="00BF0940">
      <w:pPr>
        <w:spacing w:after="0" w:line="240" w:lineRule="auto"/>
        <w:jc w:val="center"/>
        <w:rPr>
          <w:rFonts w:asciiTheme="majorBidi" w:hAnsiTheme="majorBidi" w:cstheme="majorBidi"/>
          <w:color w:val="000000" w:themeColor="text1"/>
        </w:rPr>
      </w:pPr>
    </w:p>
    <w:p w14:paraId="147C8AA8" w14:textId="03E5CF14" w:rsidR="00BF0940" w:rsidRPr="00215B51" w:rsidRDefault="00B87C6C" w:rsidP="00C04158">
      <w:pPr>
        <w:spacing w:after="0" w:line="240" w:lineRule="auto"/>
        <w:jc w:val="center"/>
        <w:rPr>
          <w:rFonts w:asciiTheme="majorBidi" w:hAnsiTheme="majorBidi" w:cstheme="majorBidi"/>
          <w:color w:val="000000" w:themeColor="text1"/>
        </w:rPr>
      </w:pPr>
      <w:r w:rsidRPr="00215B51">
        <w:rPr>
          <w:rFonts w:asciiTheme="majorBidi" w:hAnsiTheme="majorBidi" w:cstheme="majorBidi"/>
          <w:color w:val="000000" w:themeColor="text1"/>
        </w:rPr>
        <w:fldChar w:fldCharType="begin"/>
      </w:r>
      <w:r w:rsidRPr="00215B51">
        <w:rPr>
          <w:rFonts w:asciiTheme="majorBidi" w:hAnsiTheme="majorBidi" w:cstheme="majorBidi"/>
          <w:color w:val="000000" w:themeColor="text1"/>
        </w:rPr>
        <w:instrText xml:space="preserve"> INCLUDEPICTURE "https://pakpsa.com/wp-content/uploads/2025/04/logo-5.png.webp" \* MERGEFORMATINET </w:instrText>
      </w:r>
      <w:r w:rsidRPr="00215B51">
        <w:rPr>
          <w:rFonts w:asciiTheme="majorBidi" w:hAnsiTheme="majorBidi" w:cstheme="majorBidi"/>
          <w:color w:val="000000" w:themeColor="text1"/>
        </w:rPr>
        <w:fldChar w:fldCharType="separate"/>
      </w:r>
      <w:r w:rsidRPr="00215B51">
        <w:rPr>
          <w:rFonts w:asciiTheme="majorBidi" w:hAnsiTheme="majorBidi" w:cstheme="majorBidi"/>
          <w:noProof/>
          <w:color w:val="000000" w:themeColor="text1"/>
        </w:rPr>
        <w:drawing>
          <wp:inline distT="0" distB="0" distL="0" distR="0" wp14:anchorId="33060303" wp14:editId="3057A888">
            <wp:extent cx="1030941" cy="1030941"/>
            <wp:effectExtent l="0" t="0" r="0" b="0"/>
            <wp:docPr id="450052400" name="Picture 1" descr="PPSA: Pakistan Poultry Scienc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SA: Pakistan Poultry Science Associat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0872" cy="1050872"/>
                    </a:xfrm>
                    <a:prstGeom prst="rect">
                      <a:avLst/>
                    </a:prstGeom>
                    <a:noFill/>
                    <a:ln>
                      <a:noFill/>
                    </a:ln>
                  </pic:spPr>
                </pic:pic>
              </a:graphicData>
            </a:graphic>
          </wp:inline>
        </w:drawing>
      </w:r>
      <w:r w:rsidRPr="00215B51">
        <w:rPr>
          <w:rFonts w:asciiTheme="majorBidi" w:hAnsiTheme="majorBidi" w:cstheme="majorBidi"/>
          <w:color w:val="000000" w:themeColor="text1"/>
        </w:rPr>
        <w:fldChar w:fldCharType="end"/>
      </w:r>
    </w:p>
    <w:p w14:paraId="42DEDEB2" w14:textId="77777777" w:rsidR="00D32EA1" w:rsidRPr="00215B51" w:rsidRDefault="00D32EA1">
      <w:pPr>
        <w:rPr>
          <w:rFonts w:asciiTheme="majorBidi" w:hAnsiTheme="majorBidi" w:cstheme="majorBidi"/>
          <w:color w:val="000000" w:themeColor="text1"/>
        </w:rPr>
      </w:pPr>
    </w:p>
    <w:p w14:paraId="56244C44" w14:textId="1A914243" w:rsidR="003F37D2" w:rsidRPr="00215B51" w:rsidRDefault="00BF0940" w:rsidP="0083504C">
      <w:pPr>
        <w:ind w:firstLine="720"/>
        <w:jc w:val="both"/>
        <w:rPr>
          <w:rFonts w:asciiTheme="majorBidi" w:hAnsiTheme="majorBidi" w:cstheme="majorBidi"/>
          <w:color w:val="000000" w:themeColor="text1"/>
        </w:rPr>
      </w:pPr>
      <w:r w:rsidRPr="00215B51">
        <w:rPr>
          <w:rFonts w:asciiTheme="majorBidi" w:hAnsiTheme="majorBidi" w:cstheme="majorBidi"/>
          <w:color w:val="000000" w:themeColor="text1"/>
        </w:rPr>
        <w:t>A scientific abstract is a concise summary of a research study or scientific paper that provides a concise overview of the key components of research, including background, objective, material</w:t>
      </w:r>
      <w:r w:rsidR="00B87C6C" w:rsidRPr="00215B51">
        <w:rPr>
          <w:rFonts w:asciiTheme="majorBidi" w:hAnsiTheme="majorBidi" w:cstheme="majorBidi"/>
          <w:color w:val="000000" w:themeColor="text1"/>
        </w:rPr>
        <w:t>s</w:t>
      </w:r>
      <w:r w:rsidRPr="00215B51">
        <w:rPr>
          <w:rFonts w:asciiTheme="majorBidi" w:hAnsiTheme="majorBidi" w:cstheme="majorBidi"/>
          <w:color w:val="000000" w:themeColor="text1"/>
        </w:rPr>
        <w:t xml:space="preserve"> and methods, results, and conclusion. It is</w:t>
      </w:r>
      <w:r w:rsidR="003F37D2" w:rsidRPr="00215B51">
        <w:rPr>
          <w:rFonts w:asciiTheme="majorBidi" w:hAnsiTheme="majorBidi" w:cstheme="majorBidi"/>
          <w:color w:val="000000" w:themeColor="text1"/>
        </w:rPr>
        <w:t xml:space="preserve"> an opportunity for students</w:t>
      </w:r>
      <w:r w:rsidR="007653FE" w:rsidRPr="00215B51">
        <w:rPr>
          <w:rFonts w:asciiTheme="majorBidi" w:hAnsiTheme="majorBidi" w:cstheme="majorBidi"/>
          <w:color w:val="000000" w:themeColor="text1"/>
        </w:rPr>
        <w:t>,</w:t>
      </w:r>
      <w:r w:rsidR="003F37D2" w:rsidRPr="00215B51">
        <w:rPr>
          <w:rFonts w:asciiTheme="majorBidi" w:hAnsiTheme="majorBidi" w:cstheme="majorBidi"/>
          <w:color w:val="000000" w:themeColor="text1"/>
        </w:rPr>
        <w:t xml:space="preserve"> </w:t>
      </w:r>
      <w:r w:rsidR="00B87C6C" w:rsidRPr="00215B51">
        <w:rPr>
          <w:rFonts w:asciiTheme="majorBidi" w:hAnsiTheme="majorBidi" w:cstheme="majorBidi"/>
          <w:color w:val="000000" w:themeColor="text1"/>
        </w:rPr>
        <w:t xml:space="preserve">professionals, </w:t>
      </w:r>
      <w:r w:rsidR="003F37D2" w:rsidRPr="00215B51">
        <w:rPr>
          <w:rFonts w:asciiTheme="majorBidi" w:hAnsiTheme="majorBidi" w:cstheme="majorBidi"/>
          <w:color w:val="000000" w:themeColor="text1"/>
        </w:rPr>
        <w:t xml:space="preserve">and scientists to </w:t>
      </w:r>
      <w:r w:rsidR="00B87C6C" w:rsidRPr="00215B51">
        <w:rPr>
          <w:rFonts w:asciiTheme="majorBidi" w:hAnsiTheme="majorBidi" w:cstheme="majorBidi"/>
          <w:color w:val="000000" w:themeColor="text1"/>
        </w:rPr>
        <w:t>present</w:t>
      </w:r>
      <w:r w:rsidR="003F37D2" w:rsidRPr="00215B51">
        <w:rPr>
          <w:rFonts w:asciiTheme="majorBidi" w:hAnsiTheme="majorBidi" w:cstheme="majorBidi"/>
          <w:color w:val="000000" w:themeColor="text1"/>
        </w:rPr>
        <w:t xml:space="preserve"> their research findings</w:t>
      </w:r>
      <w:r w:rsidRPr="00215B51">
        <w:rPr>
          <w:rFonts w:asciiTheme="majorBidi" w:hAnsiTheme="majorBidi" w:cstheme="majorBidi"/>
          <w:color w:val="000000" w:themeColor="text1"/>
        </w:rPr>
        <w:t xml:space="preserve"> </w:t>
      </w:r>
      <w:r w:rsidR="003F37D2" w:rsidRPr="00215B51">
        <w:rPr>
          <w:rFonts w:asciiTheme="majorBidi" w:hAnsiTheme="majorBidi" w:cstheme="majorBidi"/>
          <w:color w:val="000000" w:themeColor="text1"/>
        </w:rPr>
        <w:t xml:space="preserve">to </w:t>
      </w:r>
      <w:r w:rsidR="00B87C6C" w:rsidRPr="00215B51">
        <w:rPr>
          <w:rFonts w:asciiTheme="majorBidi" w:hAnsiTheme="majorBidi" w:cstheme="majorBidi"/>
          <w:color w:val="000000" w:themeColor="text1"/>
        </w:rPr>
        <w:t>the broader</w:t>
      </w:r>
      <w:r w:rsidR="003F37D2" w:rsidRPr="00215B51">
        <w:rPr>
          <w:rFonts w:asciiTheme="majorBidi" w:hAnsiTheme="majorBidi" w:cstheme="majorBidi"/>
          <w:color w:val="000000" w:themeColor="text1"/>
        </w:rPr>
        <w:t xml:space="preserve"> scientific community</w:t>
      </w:r>
      <w:r w:rsidR="00B87C6C" w:rsidRPr="00215B51">
        <w:rPr>
          <w:rFonts w:asciiTheme="majorBidi" w:hAnsiTheme="majorBidi" w:cstheme="majorBidi"/>
          <w:color w:val="000000" w:themeColor="text1"/>
        </w:rPr>
        <w:t xml:space="preserve"> in a clear and concise manner.</w:t>
      </w:r>
    </w:p>
    <w:p w14:paraId="42D9D4D7" w14:textId="4CD7AAB7" w:rsidR="00BF0940" w:rsidRPr="00215B51" w:rsidRDefault="00BF0940" w:rsidP="007653FE">
      <w:pPr>
        <w:jc w:val="both"/>
        <w:rPr>
          <w:rFonts w:asciiTheme="majorBidi" w:hAnsiTheme="majorBidi" w:cstheme="majorBidi"/>
          <w:b/>
          <w:bCs/>
          <w:color w:val="000000" w:themeColor="text1"/>
        </w:rPr>
      </w:pPr>
      <w:r w:rsidRPr="00215B51">
        <w:rPr>
          <w:rFonts w:asciiTheme="majorBidi" w:hAnsiTheme="majorBidi" w:cstheme="majorBidi"/>
          <w:b/>
          <w:bCs/>
          <w:color w:val="000000" w:themeColor="text1"/>
        </w:rPr>
        <w:t>Submission deadline</w:t>
      </w:r>
      <w:r w:rsidR="0083504C" w:rsidRPr="00215B51">
        <w:rPr>
          <w:rFonts w:asciiTheme="majorBidi" w:hAnsiTheme="majorBidi" w:cstheme="majorBidi"/>
          <w:color w:val="000000" w:themeColor="text1"/>
        </w:rPr>
        <w:t>:</w:t>
      </w:r>
      <w:r w:rsidR="0077470E" w:rsidRPr="00215B51">
        <w:rPr>
          <w:rFonts w:asciiTheme="majorBidi" w:hAnsiTheme="majorBidi" w:cstheme="majorBidi"/>
          <w:color w:val="000000" w:themeColor="text1"/>
        </w:rPr>
        <w:t xml:space="preserve"> </w:t>
      </w:r>
      <w:r w:rsidR="0083504C" w:rsidRPr="00215B51">
        <w:rPr>
          <w:rFonts w:asciiTheme="majorBidi" w:hAnsiTheme="majorBidi" w:cstheme="majorBidi"/>
          <w:b/>
          <w:bCs/>
          <w:color w:val="000000" w:themeColor="text1"/>
        </w:rPr>
        <w:t xml:space="preserve"> </w:t>
      </w:r>
      <w:r w:rsidR="0077470E" w:rsidRPr="00215B51">
        <w:rPr>
          <w:rFonts w:asciiTheme="majorBidi" w:hAnsiTheme="majorBidi" w:cstheme="majorBidi"/>
          <w:color w:val="000000" w:themeColor="text1"/>
        </w:rPr>
        <w:t>Monday</w:t>
      </w:r>
      <w:r w:rsidR="00427170" w:rsidRPr="00215B51">
        <w:rPr>
          <w:rFonts w:asciiTheme="majorBidi" w:hAnsiTheme="majorBidi" w:cstheme="majorBidi"/>
          <w:color w:val="000000" w:themeColor="text1"/>
        </w:rPr>
        <w:t>,</w:t>
      </w:r>
      <w:r w:rsidR="0077470E" w:rsidRPr="00215B51">
        <w:rPr>
          <w:rFonts w:asciiTheme="majorBidi" w:hAnsiTheme="majorBidi" w:cstheme="majorBidi"/>
          <w:color w:val="000000" w:themeColor="text1"/>
        </w:rPr>
        <w:t xml:space="preserve"> Jan</w:t>
      </w:r>
      <w:r w:rsidR="00427170" w:rsidRPr="00215B51">
        <w:rPr>
          <w:rFonts w:asciiTheme="majorBidi" w:hAnsiTheme="majorBidi" w:cstheme="majorBidi"/>
          <w:color w:val="000000" w:themeColor="text1"/>
        </w:rPr>
        <w:t>uary</w:t>
      </w:r>
      <w:r w:rsidR="0077470E" w:rsidRPr="00215B51">
        <w:rPr>
          <w:rFonts w:asciiTheme="majorBidi" w:hAnsiTheme="majorBidi" w:cstheme="majorBidi"/>
          <w:color w:val="000000" w:themeColor="text1"/>
        </w:rPr>
        <w:t xml:space="preserve"> 5</w:t>
      </w:r>
      <w:r w:rsidR="0077470E" w:rsidRPr="00215B51">
        <w:rPr>
          <w:rFonts w:asciiTheme="majorBidi" w:hAnsiTheme="majorBidi" w:cstheme="majorBidi"/>
          <w:color w:val="000000" w:themeColor="text1"/>
          <w:vertAlign w:val="superscript"/>
        </w:rPr>
        <w:t>th</w:t>
      </w:r>
      <w:r w:rsidR="0077470E" w:rsidRPr="00215B51">
        <w:rPr>
          <w:rFonts w:asciiTheme="majorBidi" w:hAnsiTheme="majorBidi" w:cstheme="majorBidi"/>
          <w:color w:val="000000" w:themeColor="text1"/>
        </w:rPr>
        <w:t>, 2026 (</w:t>
      </w:r>
      <w:r w:rsidR="00B73A52" w:rsidRPr="00215B51">
        <w:rPr>
          <w:rFonts w:asciiTheme="majorBidi" w:hAnsiTheme="majorBidi" w:cstheme="majorBidi"/>
          <w:color w:val="000000" w:themeColor="text1"/>
        </w:rPr>
        <w:t xml:space="preserve">11:59 PM </w:t>
      </w:r>
      <w:r w:rsidR="00427170" w:rsidRPr="00215B51">
        <w:rPr>
          <w:rFonts w:asciiTheme="majorBidi" w:hAnsiTheme="majorBidi" w:cstheme="majorBidi"/>
          <w:color w:val="000000" w:themeColor="text1"/>
        </w:rPr>
        <w:t>PKT)</w:t>
      </w:r>
    </w:p>
    <w:p w14:paraId="2DB5DC68" w14:textId="48DAB650" w:rsidR="00D32EA1" w:rsidRPr="00215B51" w:rsidRDefault="00D32EA1" w:rsidP="007653FE">
      <w:pPr>
        <w:jc w:val="both"/>
        <w:rPr>
          <w:rFonts w:asciiTheme="majorBidi" w:hAnsiTheme="majorBidi" w:cstheme="majorBidi"/>
          <w:b/>
          <w:bCs/>
          <w:color w:val="000000" w:themeColor="text1"/>
        </w:rPr>
      </w:pPr>
      <w:r w:rsidRPr="00215B51">
        <w:rPr>
          <w:rFonts w:asciiTheme="majorBidi" w:hAnsiTheme="majorBidi" w:cstheme="majorBidi"/>
          <w:b/>
          <w:bCs/>
          <w:color w:val="000000" w:themeColor="text1"/>
        </w:rPr>
        <w:t>General Guidelines</w:t>
      </w:r>
    </w:p>
    <w:p w14:paraId="34D5515A" w14:textId="54182F5F" w:rsidR="00D32EA1" w:rsidRPr="00215B51" w:rsidRDefault="00D32EA1"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Originality</w:t>
      </w:r>
      <w:r w:rsidRPr="00215B51">
        <w:rPr>
          <w:rFonts w:asciiTheme="majorBidi" w:hAnsiTheme="majorBidi" w:cstheme="majorBidi"/>
          <w:color w:val="000000" w:themeColor="text1"/>
        </w:rPr>
        <w:t>: Abstract must present original and unpublished work that has not been presented in any major scientific meeting or accepted for publication in a peer-reviewed journal.</w:t>
      </w:r>
    </w:p>
    <w:p w14:paraId="769EB824" w14:textId="77777777" w:rsidR="00D32EA1" w:rsidRPr="00215B51" w:rsidRDefault="00D32EA1"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Language</w:t>
      </w:r>
      <w:r w:rsidRPr="00215B51">
        <w:rPr>
          <w:rFonts w:asciiTheme="majorBidi" w:hAnsiTheme="majorBidi" w:cstheme="majorBidi"/>
          <w:color w:val="000000" w:themeColor="text1"/>
        </w:rPr>
        <w:t>: All abstracts must be written in clear and grammatically correct English.</w:t>
      </w:r>
    </w:p>
    <w:p w14:paraId="580083C1" w14:textId="52131EA7" w:rsidR="00B73A52" w:rsidRPr="00215B51" w:rsidRDefault="00215B51" w:rsidP="007653FE">
      <w:pPr>
        <w:jc w:val="both"/>
        <w:rPr>
          <w:rFonts w:asciiTheme="majorBidi" w:hAnsiTheme="majorBidi" w:cstheme="majorBidi"/>
          <w:color w:val="000000" w:themeColor="text1"/>
        </w:rPr>
      </w:pPr>
      <w:r>
        <w:rPr>
          <w:rFonts w:asciiTheme="majorBidi" w:hAnsiTheme="majorBidi" w:cstheme="majorBidi"/>
          <w:b/>
          <w:bCs/>
          <w:color w:val="000000" w:themeColor="text1"/>
        </w:rPr>
        <w:t>Format and f</w:t>
      </w:r>
      <w:r w:rsidR="00B73A52" w:rsidRPr="00215B51">
        <w:rPr>
          <w:rFonts w:asciiTheme="majorBidi" w:hAnsiTheme="majorBidi" w:cstheme="majorBidi"/>
          <w:b/>
          <w:bCs/>
          <w:color w:val="000000" w:themeColor="text1"/>
        </w:rPr>
        <w:t>ont</w:t>
      </w:r>
      <w:proofErr w:type="gramStart"/>
      <w:r w:rsidR="00B73A52" w:rsidRPr="00215B51">
        <w:rPr>
          <w:rFonts w:asciiTheme="majorBidi" w:hAnsiTheme="majorBidi" w:cstheme="majorBidi"/>
          <w:color w:val="000000" w:themeColor="text1"/>
        </w:rPr>
        <w:t xml:space="preserve">: </w:t>
      </w:r>
      <w:r>
        <w:rPr>
          <w:rFonts w:asciiTheme="majorBidi" w:hAnsiTheme="majorBidi" w:cstheme="majorBidi"/>
          <w:color w:val="000000" w:themeColor="text1"/>
        </w:rPr>
        <w:t>.Doc</w:t>
      </w:r>
      <w:proofErr w:type="gramEnd"/>
      <w:r>
        <w:rPr>
          <w:rFonts w:asciiTheme="majorBidi" w:hAnsiTheme="majorBidi" w:cstheme="majorBidi"/>
          <w:color w:val="000000" w:themeColor="text1"/>
        </w:rPr>
        <w:t xml:space="preserve"> or .Docx files only, with a maximum size of 2 MB. </w:t>
      </w:r>
      <w:r w:rsidR="00B73A52" w:rsidRPr="00215B51">
        <w:rPr>
          <w:rFonts w:asciiTheme="majorBidi" w:hAnsiTheme="majorBidi" w:cstheme="majorBidi"/>
          <w:color w:val="000000" w:themeColor="text1"/>
        </w:rPr>
        <w:t>Times New Roman, 12-point, single-spaced, title and headings in bold.</w:t>
      </w:r>
      <w:r>
        <w:rPr>
          <w:rFonts w:asciiTheme="majorBidi" w:hAnsiTheme="majorBidi" w:cstheme="majorBidi"/>
          <w:color w:val="000000" w:themeColor="text1"/>
        </w:rPr>
        <w:t xml:space="preserve"> </w:t>
      </w:r>
    </w:p>
    <w:p w14:paraId="420B4419" w14:textId="3523966A" w:rsidR="00D32EA1" w:rsidRPr="00215B51" w:rsidRDefault="00D32EA1"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Submission method</w:t>
      </w:r>
      <w:r w:rsidRPr="00215B51">
        <w:rPr>
          <w:rFonts w:asciiTheme="majorBidi" w:hAnsiTheme="majorBidi" w:cstheme="majorBidi"/>
          <w:color w:val="000000" w:themeColor="text1"/>
        </w:rPr>
        <w:t>: Abstracts must be submitted electronically via the conference’s online submission portal.</w:t>
      </w:r>
    </w:p>
    <w:p w14:paraId="50A57674" w14:textId="2DF15853" w:rsidR="00D32EA1" w:rsidRPr="00215B51" w:rsidRDefault="00D32EA1"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 xml:space="preserve">Ethical </w:t>
      </w:r>
      <w:r w:rsidR="007653FE" w:rsidRPr="00215B51">
        <w:rPr>
          <w:rFonts w:asciiTheme="majorBidi" w:hAnsiTheme="majorBidi" w:cstheme="majorBidi"/>
          <w:b/>
          <w:bCs/>
          <w:color w:val="000000" w:themeColor="text1"/>
        </w:rPr>
        <w:t>c</w:t>
      </w:r>
      <w:r w:rsidRPr="00215B51">
        <w:rPr>
          <w:rFonts w:asciiTheme="majorBidi" w:hAnsiTheme="majorBidi" w:cstheme="majorBidi"/>
          <w:b/>
          <w:bCs/>
          <w:color w:val="000000" w:themeColor="text1"/>
        </w:rPr>
        <w:t>onduct</w:t>
      </w:r>
      <w:r w:rsidRPr="00215B51">
        <w:rPr>
          <w:rFonts w:asciiTheme="majorBidi" w:hAnsiTheme="majorBidi" w:cstheme="majorBidi"/>
          <w:color w:val="000000" w:themeColor="text1"/>
        </w:rPr>
        <w:t xml:space="preserve">: All research presented must comply with ethical guidelines for animal care and research conduct. </w:t>
      </w:r>
    </w:p>
    <w:p w14:paraId="2CD357BE" w14:textId="3DF6EF80" w:rsidR="00BF0940" w:rsidRPr="00215B51" w:rsidRDefault="00D32EA1" w:rsidP="002C23A5">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Use of generative AI</w:t>
      </w:r>
      <w:r w:rsidRPr="00215B51">
        <w:rPr>
          <w:rFonts w:asciiTheme="majorBidi" w:hAnsiTheme="majorBidi" w:cstheme="majorBidi"/>
          <w:color w:val="000000" w:themeColor="text1"/>
        </w:rPr>
        <w:t xml:space="preserve">: Use of generative AI to produce text, images, or tables is not allowed. </w:t>
      </w:r>
    </w:p>
    <w:p w14:paraId="105FFF4D" w14:textId="4EBCDE1B" w:rsidR="003630A1" w:rsidRPr="00215B51" w:rsidRDefault="00D32EA1" w:rsidP="007653FE">
      <w:pPr>
        <w:jc w:val="both"/>
        <w:rPr>
          <w:rFonts w:asciiTheme="majorBidi" w:hAnsiTheme="majorBidi" w:cstheme="majorBidi"/>
          <w:b/>
          <w:bCs/>
          <w:color w:val="000000" w:themeColor="text1"/>
        </w:rPr>
      </w:pPr>
      <w:r w:rsidRPr="00215B51">
        <w:rPr>
          <w:rFonts w:asciiTheme="majorBidi" w:hAnsiTheme="majorBidi" w:cstheme="majorBidi"/>
          <w:b/>
          <w:bCs/>
          <w:color w:val="000000" w:themeColor="text1"/>
        </w:rPr>
        <w:t>Additional notes</w:t>
      </w:r>
    </w:p>
    <w:p w14:paraId="73D1DE5B" w14:textId="6A362600" w:rsidR="00D32EA1" w:rsidRPr="00215B51" w:rsidRDefault="00D32EA1" w:rsidP="007653FE">
      <w:pPr>
        <w:pStyle w:val="ListParagraph"/>
        <w:numPr>
          <w:ilvl w:val="0"/>
          <w:numId w:val="3"/>
        </w:numPr>
        <w:jc w:val="both"/>
        <w:rPr>
          <w:rFonts w:asciiTheme="majorBidi" w:hAnsiTheme="majorBidi" w:cstheme="majorBidi"/>
          <w:color w:val="000000" w:themeColor="text1"/>
        </w:rPr>
      </w:pPr>
      <w:r w:rsidRPr="00215B51">
        <w:rPr>
          <w:rFonts w:asciiTheme="majorBidi" w:hAnsiTheme="majorBidi" w:cstheme="majorBidi"/>
          <w:color w:val="000000" w:themeColor="text1"/>
        </w:rPr>
        <w:t xml:space="preserve">Personal opinions, reviews, and popular press articles will not be accepted. </w:t>
      </w:r>
    </w:p>
    <w:p w14:paraId="6ED75897" w14:textId="41D32E5F" w:rsidR="003630A1" w:rsidRPr="00215B51" w:rsidRDefault="003630A1" w:rsidP="007653FE">
      <w:pPr>
        <w:pStyle w:val="ListParagraph"/>
        <w:numPr>
          <w:ilvl w:val="0"/>
          <w:numId w:val="3"/>
        </w:numPr>
        <w:jc w:val="both"/>
        <w:rPr>
          <w:rFonts w:asciiTheme="majorBidi" w:hAnsiTheme="majorBidi" w:cstheme="majorBidi"/>
          <w:color w:val="000000" w:themeColor="text1"/>
        </w:rPr>
      </w:pPr>
      <w:r w:rsidRPr="00215B51">
        <w:rPr>
          <w:rFonts w:asciiTheme="majorBidi" w:hAnsiTheme="majorBidi" w:cstheme="majorBidi"/>
          <w:color w:val="000000" w:themeColor="text1"/>
        </w:rPr>
        <w:t xml:space="preserve">No graphs, </w:t>
      </w:r>
      <w:r w:rsidR="00B87C6C" w:rsidRPr="00215B51">
        <w:rPr>
          <w:rFonts w:asciiTheme="majorBidi" w:hAnsiTheme="majorBidi" w:cstheme="majorBidi"/>
          <w:color w:val="000000" w:themeColor="text1"/>
        </w:rPr>
        <w:t>images</w:t>
      </w:r>
      <w:r w:rsidRPr="00215B51">
        <w:rPr>
          <w:rFonts w:asciiTheme="majorBidi" w:hAnsiTheme="majorBidi" w:cstheme="majorBidi"/>
          <w:color w:val="000000" w:themeColor="text1"/>
        </w:rPr>
        <w:t>, or table</w:t>
      </w:r>
      <w:r w:rsidR="00BF0940" w:rsidRPr="00215B51">
        <w:rPr>
          <w:rFonts w:asciiTheme="majorBidi" w:hAnsiTheme="majorBidi" w:cstheme="majorBidi"/>
          <w:color w:val="000000" w:themeColor="text1"/>
        </w:rPr>
        <w:t>s</w:t>
      </w:r>
      <w:r w:rsidRPr="00215B51">
        <w:rPr>
          <w:rFonts w:asciiTheme="majorBidi" w:hAnsiTheme="majorBidi" w:cstheme="majorBidi"/>
          <w:color w:val="000000" w:themeColor="text1"/>
        </w:rPr>
        <w:t xml:space="preserve"> </w:t>
      </w:r>
      <w:r w:rsidR="00BF0940" w:rsidRPr="00215B51">
        <w:rPr>
          <w:rFonts w:asciiTheme="majorBidi" w:hAnsiTheme="majorBidi" w:cstheme="majorBidi"/>
          <w:color w:val="000000" w:themeColor="text1"/>
        </w:rPr>
        <w:t>are</w:t>
      </w:r>
      <w:r w:rsidRPr="00215B51">
        <w:rPr>
          <w:rFonts w:asciiTheme="majorBidi" w:hAnsiTheme="majorBidi" w:cstheme="majorBidi"/>
          <w:color w:val="000000" w:themeColor="text1"/>
        </w:rPr>
        <w:t xml:space="preserve"> allowed in the abstract. </w:t>
      </w:r>
    </w:p>
    <w:p w14:paraId="76611742" w14:textId="1D620847" w:rsidR="00D32EA1" w:rsidRPr="00215B51" w:rsidRDefault="00D32EA1" w:rsidP="007653FE">
      <w:pPr>
        <w:pStyle w:val="ListParagraph"/>
        <w:numPr>
          <w:ilvl w:val="0"/>
          <w:numId w:val="3"/>
        </w:numPr>
        <w:jc w:val="both"/>
        <w:rPr>
          <w:rFonts w:asciiTheme="majorBidi" w:hAnsiTheme="majorBidi" w:cstheme="majorBidi"/>
          <w:color w:val="000000" w:themeColor="text1"/>
        </w:rPr>
      </w:pPr>
      <w:r w:rsidRPr="00215B51">
        <w:rPr>
          <w:rFonts w:asciiTheme="majorBidi" w:hAnsiTheme="majorBidi" w:cstheme="majorBidi"/>
          <w:color w:val="000000" w:themeColor="text1"/>
        </w:rPr>
        <w:t>Do not enter any personal information within the abstract body.</w:t>
      </w:r>
    </w:p>
    <w:p w14:paraId="6998D156" w14:textId="309538E4" w:rsidR="002C23A5" w:rsidRPr="00215B51" w:rsidRDefault="002C23A5" w:rsidP="007653FE">
      <w:pPr>
        <w:pStyle w:val="ListParagraph"/>
        <w:numPr>
          <w:ilvl w:val="0"/>
          <w:numId w:val="3"/>
        </w:numPr>
        <w:jc w:val="both"/>
        <w:rPr>
          <w:rFonts w:asciiTheme="majorBidi" w:hAnsiTheme="majorBidi" w:cstheme="majorBidi"/>
          <w:color w:val="000000" w:themeColor="text1"/>
        </w:rPr>
      </w:pPr>
      <w:r w:rsidRPr="00215B51">
        <w:rPr>
          <w:rFonts w:asciiTheme="majorBidi" w:hAnsiTheme="majorBidi" w:cstheme="majorBidi"/>
          <w:color w:val="000000" w:themeColor="text1"/>
        </w:rPr>
        <w:t>Define the abbreviation first before using it in the abstract</w:t>
      </w:r>
      <w:r w:rsidR="00215B51">
        <w:rPr>
          <w:rFonts w:asciiTheme="majorBidi" w:hAnsiTheme="majorBidi" w:cstheme="majorBidi"/>
          <w:color w:val="000000" w:themeColor="text1"/>
        </w:rPr>
        <w:t xml:space="preserve">, except for commonly used abbreviations, for example, FCR. </w:t>
      </w:r>
      <w:r w:rsidRPr="00215B51">
        <w:rPr>
          <w:rFonts w:asciiTheme="majorBidi" w:hAnsiTheme="majorBidi" w:cstheme="majorBidi"/>
          <w:color w:val="000000" w:themeColor="text1"/>
        </w:rPr>
        <w:t xml:space="preserve"> </w:t>
      </w:r>
    </w:p>
    <w:p w14:paraId="70C5E4F4" w14:textId="77777777" w:rsidR="00D32EA1" w:rsidRPr="00215B51" w:rsidRDefault="00D32EA1" w:rsidP="007653FE">
      <w:pPr>
        <w:ind w:firstLine="360"/>
        <w:jc w:val="both"/>
        <w:rPr>
          <w:rFonts w:asciiTheme="majorBidi" w:hAnsiTheme="majorBidi" w:cstheme="majorBidi"/>
          <w:color w:val="000000" w:themeColor="text1"/>
        </w:rPr>
      </w:pPr>
      <w:r w:rsidRPr="00215B51">
        <w:rPr>
          <w:rFonts w:asciiTheme="majorBidi" w:hAnsiTheme="majorBidi" w:cstheme="majorBidi"/>
          <w:color w:val="000000" w:themeColor="text1"/>
        </w:rPr>
        <w:t xml:space="preserve">The abstract must follow the structured format outlined below. </w:t>
      </w:r>
    </w:p>
    <w:p w14:paraId="02F9DA1F" w14:textId="4C9CC82B" w:rsidR="003F37D2" w:rsidRPr="00215B51" w:rsidRDefault="001D1854" w:rsidP="007653FE">
      <w:pPr>
        <w:jc w:val="both"/>
        <w:rPr>
          <w:rFonts w:asciiTheme="majorBidi" w:hAnsiTheme="majorBidi" w:cstheme="majorBidi"/>
          <w:b/>
          <w:bCs/>
          <w:color w:val="000000" w:themeColor="text1"/>
        </w:rPr>
      </w:pPr>
      <w:r w:rsidRPr="00215B51">
        <w:rPr>
          <w:rFonts w:asciiTheme="majorBidi" w:hAnsiTheme="majorBidi" w:cstheme="majorBidi"/>
          <w:b/>
          <w:bCs/>
          <w:color w:val="000000" w:themeColor="text1"/>
        </w:rPr>
        <w:lastRenderedPageBreak/>
        <w:t>Abstract format</w:t>
      </w:r>
    </w:p>
    <w:p w14:paraId="3D0CE98C" w14:textId="42EDCF2E" w:rsidR="003F37D2" w:rsidRPr="00215B51" w:rsidRDefault="003F37D2"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Title:</w:t>
      </w:r>
      <w:r w:rsidRPr="00215B51">
        <w:rPr>
          <w:rFonts w:asciiTheme="majorBidi" w:hAnsiTheme="majorBidi" w:cstheme="majorBidi"/>
          <w:color w:val="000000" w:themeColor="text1"/>
        </w:rPr>
        <w:t xml:space="preserve"> </w:t>
      </w:r>
      <w:r w:rsidR="00BA7658" w:rsidRPr="00215B51">
        <w:rPr>
          <w:rFonts w:asciiTheme="majorBidi" w:hAnsiTheme="majorBidi" w:cstheme="majorBidi"/>
          <w:color w:val="000000" w:themeColor="text1"/>
        </w:rPr>
        <w:t>It must be concise, descriptive, and without abbreviations. T</w:t>
      </w:r>
      <w:r w:rsidR="00BF0940" w:rsidRPr="00215B51">
        <w:rPr>
          <w:rFonts w:asciiTheme="majorBidi" w:hAnsiTheme="majorBidi" w:cstheme="majorBidi"/>
          <w:color w:val="000000" w:themeColor="text1"/>
        </w:rPr>
        <w:t>he t</w:t>
      </w:r>
      <w:r w:rsidR="00BA7658" w:rsidRPr="00215B51">
        <w:rPr>
          <w:rFonts w:asciiTheme="majorBidi" w:hAnsiTheme="majorBidi" w:cstheme="majorBidi"/>
          <w:color w:val="000000" w:themeColor="text1"/>
        </w:rPr>
        <w:t xml:space="preserve">itle must not </w:t>
      </w:r>
      <w:r w:rsidR="00BF0940" w:rsidRPr="00215B51">
        <w:rPr>
          <w:rFonts w:asciiTheme="majorBidi" w:hAnsiTheme="majorBidi" w:cstheme="majorBidi"/>
          <w:color w:val="000000" w:themeColor="text1"/>
        </w:rPr>
        <w:t>be included</w:t>
      </w:r>
      <w:r w:rsidRPr="00215B51">
        <w:rPr>
          <w:rFonts w:asciiTheme="majorBidi" w:hAnsiTheme="majorBidi" w:cstheme="majorBidi"/>
          <w:color w:val="000000" w:themeColor="text1"/>
        </w:rPr>
        <w:t xml:space="preserve"> in the body</w:t>
      </w:r>
      <w:r w:rsidR="00BA7658" w:rsidRPr="00215B51">
        <w:rPr>
          <w:rFonts w:asciiTheme="majorBidi" w:hAnsiTheme="majorBidi" w:cstheme="majorBidi"/>
          <w:color w:val="000000" w:themeColor="text1"/>
        </w:rPr>
        <w:t>,</w:t>
      </w:r>
      <w:r w:rsidRPr="00215B51">
        <w:rPr>
          <w:rFonts w:asciiTheme="majorBidi" w:hAnsiTheme="majorBidi" w:cstheme="majorBidi"/>
          <w:color w:val="000000" w:themeColor="text1"/>
        </w:rPr>
        <w:t xml:space="preserve"> and only </w:t>
      </w:r>
      <w:r w:rsidR="00BA7658" w:rsidRPr="00215B51">
        <w:rPr>
          <w:rFonts w:asciiTheme="majorBidi" w:hAnsiTheme="majorBidi" w:cstheme="majorBidi"/>
          <w:color w:val="000000" w:themeColor="text1"/>
        </w:rPr>
        <w:t xml:space="preserve">the </w:t>
      </w:r>
      <w:r w:rsidRPr="00215B51">
        <w:rPr>
          <w:rFonts w:asciiTheme="majorBidi" w:hAnsiTheme="majorBidi" w:cstheme="majorBidi"/>
          <w:color w:val="000000" w:themeColor="text1"/>
        </w:rPr>
        <w:t xml:space="preserve">first word of </w:t>
      </w:r>
      <w:r w:rsidR="00BA7658" w:rsidRPr="00215B51">
        <w:rPr>
          <w:rFonts w:asciiTheme="majorBidi" w:hAnsiTheme="majorBidi" w:cstheme="majorBidi"/>
          <w:color w:val="000000" w:themeColor="text1"/>
        </w:rPr>
        <w:t xml:space="preserve">the </w:t>
      </w:r>
      <w:r w:rsidRPr="00215B51">
        <w:rPr>
          <w:rFonts w:asciiTheme="majorBidi" w:hAnsiTheme="majorBidi" w:cstheme="majorBidi"/>
          <w:color w:val="000000" w:themeColor="text1"/>
        </w:rPr>
        <w:t xml:space="preserve">title </w:t>
      </w:r>
      <w:r w:rsidR="00B87C6C" w:rsidRPr="00215B51">
        <w:rPr>
          <w:rFonts w:asciiTheme="majorBidi" w:hAnsiTheme="majorBidi" w:cstheme="majorBidi"/>
          <w:color w:val="000000" w:themeColor="text1"/>
        </w:rPr>
        <w:t>should</w:t>
      </w:r>
      <w:r w:rsidRPr="00215B51">
        <w:rPr>
          <w:rFonts w:asciiTheme="majorBidi" w:hAnsiTheme="majorBidi" w:cstheme="majorBidi"/>
          <w:color w:val="000000" w:themeColor="text1"/>
        </w:rPr>
        <w:t xml:space="preserve"> be capitalized, except for the proper/scientific names</w:t>
      </w:r>
    </w:p>
    <w:p w14:paraId="0EC1A193" w14:textId="24B7A945" w:rsidR="003F37D2" w:rsidRPr="00215B51" w:rsidRDefault="003F37D2"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Authors:</w:t>
      </w:r>
      <w:r w:rsidRPr="00215B51">
        <w:rPr>
          <w:rFonts w:asciiTheme="majorBidi" w:hAnsiTheme="majorBidi" w:cstheme="majorBidi"/>
          <w:color w:val="000000" w:themeColor="text1"/>
        </w:rPr>
        <w:t xml:space="preserve"> </w:t>
      </w:r>
      <w:r w:rsidR="00BA7658" w:rsidRPr="00215B51">
        <w:rPr>
          <w:rFonts w:asciiTheme="majorBidi" w:hAnsiTheme="majorBidi" w:cstheme="majorBidi"/>
          <w:color w:val="000000" w:themeColor="text1"/>
        </w:rPr>
        <w:t>The author names will n</w:t>
      </w:r>
      <w:r w:rsidRPr="00215B51">
        <w:rPr>
          <w:rFonts w:asciiTheme="majorBidi" w:hAnsiTheme="majorBidi" w:cstheme="majorBidi"/>
          <w:color w:val="000000" w:themeColor="text1"/>
        </w:rPr>
        <w:t xml:space="preserve">ot </w:t>
      </w:r>
      <w:r w:rsidR="00BA7658" w:rsidRPr="00215B51">
        <w:rPr>
          <w:rFonts w:asciiTheme="majorBidi" w:hAnsiTheme="majorBidi" w:cstheme="majorBidi"/>
          <w:color w:val="000000" w:themeColor="text1"/>
        </w:rPr>
        <w:t xml:space="preserve">be </w:t>
      </w:r>
      <w:r w:rsidRPr="00215B51">
        <w:rPr>
          <w:rFonts w:asciiTheme="majorBidi" w:hAnsiTheme="majorBidi" w:cstheme="majorBidi"/>
          <w:color w:val="000000" w:themeColor="text1"/>
        </w:rPr>
        <w:t xml:space="preserve">included in the body, and students who will present the abstract </w:t>
      </w:r>
      <w:r w:rsidR="00BA7658" w:rsidRPr="00215B51">
        <w:rPr>
          <w:rFonts w:asciiTheme="majorBidi" w:hAnsiTheme="majorBidi" w:cstheme="majorBidi"/>
          <w:color w:val="000000" w:themeColor="text1"/>
        </w:rPr>
        <w:t>must</w:t>
      </w:r>
      <w:r w:rsidRPr="00215B51">
        <w:rPr>
          <w:rFonts w:asciiTheme="majorBidi" w:hAnsiTheme="majorBidi" w:cstheme="majorBidi"/>
          <w:color w:val="000000" w:themeColor="text1"/>
        </w:rPr>
        <w:t xml:space="preserve"> enter their name as the first author. </w:t>
      </w:r>
      <w:r w:rsidR="00B77A49" w:rsidRPr="00215B51">
        <w:rPr>
          <w:rFonts w:asciiTheme="majorBidi" w:hAnsiTheme="majorBidi" w:cstheme="majorBidi"/>
          <w:color w:val="000000" w:themeColor="text1"/>
        </w:rPr>
        <w:t>The email address of the f</w:t>
      </w:r>
      <w:r w:rsidRPr="00215B51">
        <w:rPr>
          <w:rFonts w:asciiTheme="majorBidi" w:hAnsiTheme="majorBidi" w:cstheme="majorBidi"/>
          <w:color w:val="000000" w:themeColor="text1"/>
        </w:rPr>
        <w:t>irst author (graduate student</w:t>
      </w:r>
      <w:r w:rsidR="00BA7658" w:rsidRPr="00215B51">
        <w:rPr>
          <w:rFonts w:asciiTheme="majorBidi" w:hAnsiTheme="majorBidi" w:cstheme="majorBidi"/>
          <w:color w:val="000000" w:themeColor="text1"/>
        </w:rPr>
        <w:t>/</w:t>
      </w:r>
      <w:r w:rsidRPr="00215B51">
        <w:rPr>
          <w:rFonts w:asciiTheme="majorBidi" w:hAnsiTheme="majorBidi" w:cstheme="majorBidi"/>
          <w:color w:val="000000" w:themeColor="text1"/>
        </w:rPr>
        <w:t xml:space="preserve">industry professional) </w:t>
      </w:r>
      <w:r w:rsidR="00B77A49" w:rsidRPr="00215B51">
        <w:rPr>
          <w:rFonts w:asciiTheme="majorBidi" w:hAnsiTheme="majorBidi" w:cstheme="majorBidi"/>
          <w:color w:val="000000" w:themeColor="text1"/>
        </w:rPr>
        <w:t>will be mentioned only. However, affiliations of all authors will be mentioned</w:t>
      </w:r>
      <w:r w:rsidR="00BA7658" w:rsidRPr="00215B51">
        <w:rPr>
          <w:rFonts w:asciiTheme="majorBidi" w:hAnsiTheme="majorBidi" w:cstheme="majorBidi"/>
          <w:color w:val="000000" w:themeColor="text1"/>
        </w:rPr>
        <w:t xml:space="preserve"> (department, university/company</w:t>
      </w:r>
      <w:r w:rsidR="00D23112" w:rsidRPr="00215B51">
        <w:rPr>
          <w:rFonts w:asciiTheme="majorBidi" w:hAnsiTheme="majorBidi" w:cstheme="majorBidi"/>
          <w:color w:val="000000" w:themeColor="text1"/>
        </w:rPr>
        <w:t>, city, state/province, country).</w:t>
      </w:r>
      <w:r w:rsidR="00B77A49" w:rsidRPr="00215B51">
        <w:rPr>
          <w:rFonts w:asciiTheme="majorBidi" w:hAnsiTheme="majorBidi" w:cstheme="majorBidi"/>
          <w:color w:val="000000" w:themeColor="text1"/>
        </w:rPr>
        <w:t xml:space="preserve"> </w:t>
      </w:r>
    </w:p>
    <w:p w14:paraId="6C0462CF" w14:textId="52E7375B" w:rsidR="00B87C6C" w:rsidRPr="00215B51" w:rsidRDefault="00B87C6C" w:rsidP="007653FE">
      <w:pPr>
        <w:jc w:val="both"/>
        <w:rPr>
          <w:rFonts w:asciiTheme="majorBidi" w:hAnsiTheme="majorBidi" w:cstheme="majorBidi"/>
          <w:b/>
          <w:bCs/>
          <w:color w:val="000000" w:themeColor="text1"/>
        </w:rPr>
      </w:pPr>
      <w:r w:rsidRPr="00215B51">
        <w:rPr>
          <w:rFonts w:asciiTheme="majorBidi" w:hAnsiTheme="majorBidi" w:cstheme="majorBidi"/>
          <w:b/>
          <w:bCs/>
          <w:color w:val="000000" w:themeColor="text1"/>
        </w:rPr>
        <w:t>Abstract sections</w:t>
      </w:r>
    </w:p>
    <w:p w14:paraId="1F8FD406" w14:textId="69F60148" w:rsidR="00B77A49" w:rsidRPr="00215B51" w:rsidRDefault="00B77A49"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Introduction</w:t>
      </w:r>
      <w:r w:rsidR="00D23112" w:rsidRPr="00215B51">
        <w:rPr>
          <w:rFonts w:asciiTheme="majorBidi" w:hAnsiTheme="majorBidi" w:cstheme="majorBidi"/>
          <w:color w:val="000000" w:themeColor="text1"/>
        </w:rPr>
        <w:t xml:space="preserve"> (max 100 words)</w:t>
      </w:r>
      <w:r w:rsidRPr="00215B51">
        <w:rPr>
          <w:rFonts w:asciiTheme="majorBidi" w:hAnsiTheme="majorBidi" w:cstheme="majorBidi"/>
          <w:color w:val="000000" w:themeColor="text1"/>
        </w:rPr>
        <w:t xml:space="preserve">: </w:t>
      </w:r>
      <w:r w:rsidR="00D23112" w:rsidRPr="00215B51">
        <w:rPr>
          <w:rFonts w:asciiTheme="majorBidi" w:hAnsiTheme="majorBidi" w:cstheme="majorBidi"/>
          <w:color w:val="000000" w:themeColor="text1"/>
        </w:rPr>
        <w:t>It must</w:t>
      </w:r>
      <w:r w:rsidRPr="00215B51">
        <w:rPr>
          <w:rFonts w:asciiTheme="majorBidi" w:hAnsiTheme="majorBidi" w:cstheme="majorBidi"/>
          <w:color w:val="000000" w:themeColor="text1"/>
        </w:rPr>
        <w:t xml:space="preserve"> include the </w:t>
      </w:r>
      <w:r w:rsidR="00B87C6C" w:rsidRPr="00215B51">
        <w:rPr>
          <w:rFonts w:asciiTheme="majorBidi" w:hAnsiTheme="majorBidi" w:cstheme="majorBidi"/>
          <w:color w:val="000000" w:themeColor="text1"/>
        </w:rPr>
        <w:t xml:space="preserve">background and </w:t>
      </w:r>
      <w:r w:rsidRPr="00215B51">
        <w:rPr>
          <w:rFonts w:asciiTheme="majorBidi" w:hAnsiTheme="majorBidi" w:cstheme="majorBidi"/>
          <w:color w:val="000000" w:themeColor="text1"/>
        </w:rPr>
        <w:t>statement of purpose or objective of research.</w:t>
      </w:r>
    </w:p>
    <w:p w14:paraId="4BCF3DED" w14:textId="42443D25" w:rsidR="00B77A49" w:rsidRPr="00215B51" w:rsidRDefault="00B77A49"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Materials and methods</w:t>
      </w:r>
      <w:r w:rsidR="00D23112" w:rsidRPr="00215B51">
        <w:rPr>
          <w:rFonts w:asciiTheme="majorBidi" w:hAnsiTheme="majorBidi" w:cstheme="majorBidi"/>
          <w:color w:val="000000" w:themeColor="text1"/>
        </w:rPr>
        <w:t xml:space="preserve"> (max 2</w:t>
      </w:r>
      <w:r w:rsidR="009847BE" w:rsidRPr="00215B51">
        <w:rPr>
          <w:rFonts w:asciiTheme="majorBidi" w:hAnsiTheme="majorBidi" w:cstheme="majorBidi"/>
          <w:color w:val="000000" w:themeColor="text1"/>
        </w:rPr>
        <w:t>5</w:t>
      </w:r>
      <w:r w:rsidR="00D23112" w:rsidRPr="00215B51">
        <w:rPr>
          <w:rFonts w:asciiTheme="majorBidi" w:hAnsiTheme="majorBidi" w:cstheme="majorBidi"/>
          <w:color w:val="000000" w:themeColor="text1"/>
        </w:rPr>
        <w:t>0 words)</w:t>
      </w:r>
      <w:r w:rsidRPr="00215B51">
        <w:rPr>
          <w:rFonts w:asciiTheme="majorBidi" w:hAnsiTheme="majorBidi" w:cstheme="majorBidi"/>
          <w:color w:val="000000" w:themeColor="text1"/>
        </w:rPr>
        <w:t xml:space="preserve">: </w:t>
      </w:r>
      <w:r w:rsidR="00D23112" w:rsidRPr="00215B51">
        <w:rPr>
          <w:rFonts w:asciiTheme="majorBidi" w:hAnsiTheme="majorBidi" w:cstheme="majorBidi"/>
          <w:color w:val="000000" w:themeColor="text1"/>
        </w:rPr>
        <w:t>It</w:t>
      </w:r>
      <w:r w:rsidRPr="00215B51">
        <w:rPr>
          <w:rFonts w:asciiTheme="majorBidi" w:hAnsiTheme="majorBidi" w:cstheme="majorBidi"/>
          <w:color w:val="000000" w:themeColor="text1"/>
        </w:rPr>
        <w:t xml:space="preserve"> must include the design of the experiment, husbandry practices adopted during the research trial, </w:t>
      </w:r>
      <w:r w:rsidR="00D23112" w:rsidRPr="00215B51">
        <w:rPr>
          <w:rFonts w:asciiTheme="majorBidi" w:hAnsiTheme="majorBidi" w:cstheme="majorBidi"/>
          <w:color w:val="000000" w:themeColor="text1"/>
        </w:rPr>
        <w:t xml:space="preserve">treatments, and </w:t>
      </w:r>
      <w:r w:rsidRPr="00215B51">
        <w:rPr>
          <w:rFonts w:asciiTheme="majorBidi" w:hAnsiTheme="majorBidi" w:cstheme="majorBidi"/>
          <w:color w:val="000000" w:themeColor="text1"/>
        </w:rPr>
        <w:t xml:space="preserve">relevant test statistics </w:t>
      </w:r>
      <w:r w:rsidR="00B87C6C" w:rsidRPr="00215B51">
        <w:rPr>
          <w:rFonts w:asciiTheme="majorBidi" w:hAnsiTheme="majorBidi" w:cstheme="majorBidi"/>
          <w:color w:val="000000" w:themeColor="text1"/>
        </w:rPr>
        <w:t>applied</w:t>
      </w:r>
      <w:r w:rsidRPr="00215B51">
        <w:rPr>
          <w:rFonts w:asciiTheme="majorBidi" w:hAnsiTheme="majorBidi" w:cstheme="majorBidi"/>
          <w:color w:val="000000" w:themeColor="text1"/>
        </w:rPr>
        <w:t xml:space="preserve">, along with the statistical software used for analysis. </w:t>
      </w:r>
      <w:r w:rsidR="003630A1" w:rsidRPr="00215B51">
        <w:rPr>
          <w:rFonts w:asciiTheme="majorBidi" w:hAnsiTheme="majorBidi" w:cstheme="majorBidi"/>
          <w:color w:val="000000" w:themeColor="text1"/>
        </w:rPr>
        <w:t>If a commercial product was used, then its original ingredients, dosage rate, and method of administration must be clearly indicated.</w:t>
      </w:r>
    </w:p>
    <w:p w14:paraId="5F3AD06B" w14:textId="5C4A3A02" w:rsidR="00B77A49" w:rsidRPr="00215B51" w:rsidRDefault="00B77A49"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Results</w:t>
      </w:r>
      <w:r w:rsidR="00D23112" w:rsidRPr="00215B51">
        <w:rPr>
          <w:rFonts w:asciiTheme="majorBidi" w:hAnsiTheme="majorBidi" w:cstheme="majorBidi"/>
          <w:color w:val="000000" w:themeColor="text1"/>
        </w:rPr>
        <w:t xml:space="preserve"> (max 200 words)</w:t>
      </w:r>
      <w:r w:rsidRPr="00215B51">
        <w:rPr>
          <w:rFonts w:asciiTheme="majorBidi" w:hAnsiTheme="majorBidi" w:cstheme="majorBidi"/>
          <w:color w:val="000000" w:themeColor="text1"/>
        </w:rPr>
        <w:t xml:space="preserve">: </w:t>
      </w:r>
      <w:r w:rsidR="00D23112" w:rsidRPr="00215B51">
        <w:rPr>
          <w:rFonts w:asciiTheme="majorBidi" w:hAnsiTheme="majorBidi" w:cstheme="majorBidi"/>
          <w:color w:val="000000" w:themeColor="text1"/>
        </w:rPr>
        <w:t>It must</w:t>
      </w:r>
      <w:r w:rsidRPr="00215B51">
        <w:rPr>
          <w:rFonts w:asciiTheme="majorBidi" w:hAnsiTheme="majorBidi" w:cstheme="majorBidi"/>
          <w:color w:val="000000" w:themeColor="text1"/>
        </w:rPr>
        <w:t xml:space="preserve"> mention </w:t>
      </w:r>
      <w:r w:rsidR="00D23112" w:rsidRPr="00215B51">
        <w:rPr>
          <w:rFonts w:asciiTheme="majorBidi" w:hAnsiTheme="majorBidi" w:cstheme="majorBidi"/>
          <w:color w:val="000000" w:themeColor="text1"/>
        </w:rPr>
        <w:t>the</w:t>
      </w:r>
      <w:r w:rsidRPr="00215B51">
        <w:rPr>
          <w:rFonts w:asciiTheme="majorBidi" w:hAnsiTheme="majorBidi" w:cstheme="majorBidi"/>
          <w:color w:val="000000" w:themeColor="text1"/>
        </w:rPr>
        <w:t xml:space="preserve"> </w:t>
      </w:r>
      <w:r w:rsidR="00D23112" w:rsidRPr="00215B51">
        <w:rPr>
          <w:rFonts w:asciiTheme="majorBidi" w:hAnsiTheme="majorBidi" w:cstheme="majorBidi"/>
          <w:color w:val="000000" w:themeColor="text1"/>
        </w:rPr>
        <w:t xml:space="preserve">main findings clearly and concisely. It also must include key data and </w:t>
      </w:r>
      <w:r w:rsidRPr="00215B51">
        <w:rPr>
          <w:rFonts w:asciiTheme="majorBidi" w:hAnsiTheme="majorBidi" w:cstheme="majorBidi"/>
          <w:color w:val="000000" w:themeColor="text1"/>
        </w:rPr>
        <w:t>statistic</w:t>
      </w:r>
      <w:r w:rsidR="00D23112" w:rsidRPr="00215B51">
        <w:rPr>
          <w:rFonts w:asciiTheme="majorBidi" w:hAnsiTheme="majorBidi" w:cstheme="majorBidi"/>
          <w:color w:val="000000" w:themeColor="text1"/>
        </w:rPr>
        <w:t>al</w:t>
      </w:r>
      <w:r w:rsidRPr="00215B51">
        <w:rPr>
          <w:rFonts w:asciiTheme="majorBidi" w:hAnsiTheme="majorBidi" w:cstheme="majorBidi"/>
          <w:color w:val="000000" w:themeColor="text1"/>
        </w:rPr>
        <w:t xml:space="preserve"> differences observed in the research trial.</w:t>
      </w:r>
    </w:p>
    <w:p w14:paraId="7185F4B2" w14:textId="57DD8578" w:rsidR="00B77A49" w:rsidRPr="00215B51" w:rsidRDefault="00B77A49"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Conclusion</w:t>
      </w:r>
      <w:r w:rsidR="00D23112" w:rsidRPr="00215B51">
        <w:rPr>
          <w:rFonts w:asciiTheme="majorBidi" w:hAnsiTheme="majorBidi" w:cstheme="majorBidi"/>
          <w:color w:val="000000" w:themeColor="text1"/>
        </w:rPr>
        <w:t xml:space="preserve"> (max 100 words)</w:t>
      </w:r>
      <w:r w:rsidRPr="00215B51">
        <w:rPr>
          <w:rFonts w:asciiTheme="majorBidi" w:hAnsiTheme="majorBidi" w:cstheme="majorBidi"/>
          <w:color w:val="000000" w:themeColor="text1"/>
        </w:rPr>
        <w:t xml:space="preserve">: </w:t>
      </w:r>
      <w:r w:rsidR="00D23112" w:rsidRPr="00215B51">
        <w:rPr>
          <w:rFonts w:asciiTheme="majorBidi" w:hAnsiTheme="majorBidi" w:cstheme="majorBidi"/>
          <w:color w:val="000000" w:themeColor="text1"/>
        </w:rPr>
        <w:t>It must summarize the main conclusion drawn from research and</w:t>
      </w:r>
      <w:r w:rsidRPr="00215B51">
        <w:rPr>
          <w:rFonts w:asciiTheme="majorBidi" w:hAnsiTheme="majorBidi" w:cstheme="majorBidi"/>
          <w:color w:val="000000" w:themeColor="text1"/>
        </w:rPr>
        <w:t xml:space="preserve"> not repeat the results alone</w:t>
      </w:r>
      <w:r w:rsidR="00D23112" w:rsidRPr="00215B51">
        <w:rPr>
          <w:rFonts w:asciiTheme="majorBidi" w:hAnsiTheme="majorBidi" w:cstheme="majorBidi"/>
          <w:color w:val="000000" w:themeColor="text1"/>
        </w:rPr>
        <w:t>. R</w:t>
      </w:r>
      <w:r w:rsidRPr="00215B51">
        <w:rPr>
          <w:rFonts w:asciiTheme="majorBidi" w:hAnsiTheme="majorBidi" w:cstheme="majorBidi"/>
          <w:color w:val="000000" w:themeColor="text1"/>
        </w:rPr>
        <w:t>ather</w:t>
      </w:r>
      <w:r w:rsidR="00D23112" w:rsidRPr="00215B51">
        <w:rPr>
          <w:rFonts w:asciiTheme="majorBidi" w:hAnsiTheme="majorBidi" w:cstheme="majorBidi"/>
          <w:color w:val="000000" w:themeColor="text1"/>
        </w:rPr>
        <w:t>,</w:t>
      </w:r>
      <w:r w:rsidRPr="00215B51">
        <w:rPr>
          <w:rFonts w:asciiTheme="majorBidi" w:hAnsiTheme="majorBidi" w:cstheme="majorBidi"/>
          <w:color w:val="000000" w:themeColor="text1"/>
        </w:rPr>
        <w:t xml:space="preserve"> it </w:t>
      </w:r>
      <w:r w:rsidR="00D23112" w:rsidRPr="00215B51">
        <w:rPr>
          <w:rFonts w:asciiTheme="majorBidi" w:hAnsiTheme="majorBidi" w:cstheme="majorBidi"/>
          <w:color w:val="000000" w:themeColor="text1"/>
        </w:rPr>
        <w:t>must</w:t>
      </w:r>
      <w:r w:rsidRPr="00215B51">
        <w:rPr>
          <w:rFonts w:asciiTheme="majorBidi" w:hAnsiTheme="majorBidi" w:cstheme="majorBidi"/>
          <w:color w:val="000000" w:themeColor="text1"/>
        </w:rPr>
        <w:t xml:space="preserve"> be a take</w:t>
      </w:r>
      <w:r w:rsidR="00D23112" w:rsidRPr="00215B51">
        <w:rPr>
          <w:rFonts w:asciiTheme="majorBidi" w:hAnsiTheme="majorBidi" w:cstheme="majorBidi"/>
          <w:color w:val="000000" w:themeColor="text1"/>
        </w:rPr>
        <w:t>-</w:t>
      </w:r>
      <w:r w:rsidRPr="00215B51">
        <w:rPr>
          <w:rFonts w:asciiTheme="majorBidi" w:hAnsiTheme="majorBidi" w:cstheme="majorBidi"/>
          <w:color w:val="000000" w:themeColor="text1"/>
        </w:rPr>
        <w:t xml:space="preserve">home message </w:t>
      </w:r>
      <w:r w:rsidR="001D1854" w:rsidRPr="00215B51">
        <w:rPr>
          <w:rFonts w:asciiTheme="majorBidi" w:hAnsiTheme="majorBidi" w:cstheme="majorBidi"/>
          <w:color w:val="000000" w:themeColor="text1"/>
        </w:rPr>
        <w:t xml:space="preserve">to be considered for </w:t>
      </w:r>
      <w:r w:rsidR="00D23112" w:rsidRPr="00215B51">
        <w:rPr>
          <w:rFonts w:asciiTheme="majorBidi" w:hAnsiTheme="majorBidi" w:cstheme="majorBidi"/>
          <w:color w:val="000000" w:themeColor="text1"/>
        </w:rPr>
        <w:t xml:space="preserve">the </w:t>
      </w:r>
      <w:r w:rsidR="001D1854" w:rsidRPr="00215B51">
        <w:rPr>
          <w:rFonts w:asciiTheme="majorBidi" w:hAnsiTheme="majorBidi" w:cstheme="majorBidi"/>
          <w:color w:val="000000" w:themeColor="text1"/>
        </w:rPr>
        <w:t>intended audience.</w:t>
      </w:r>
    </w:p>
    <w:p w14:paraId="74DC895B" w14:textId="471E3FC0" w:rsidR="001D1854" w:rsidRPr="00215B51" w:rsidRDefault="001D1854"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Application</w:t>
      </w:r>
      <w:r w:rsidR="00D23112" w:rsidRPr="00215B51">
        <w:rPr>
          <w:rFonts w:asciiTheme="majorBidi" w:hAnsiTheme="majorBidi" w:cstheme="majorBidi"/>
          <w:color w:val="000000" w:themeColor="text1"/>
        </w:rPr>
        <w:t xml:space="preserve"> (max 100 words)</w:t>
      </w:r>
      <w:r w:rsidRPr="00215B51">
        <w:rPr>
          <w:rFonts w:asciiTheme="majorBidi" w:hAnsiTheme="majorBidi" w:cstheme="majorBidi"/>
          <w:color w:val="000000" w:themeColor="text1"/>
        </w:rPr>
        <w:t xml:space="preserve">: </w:t>
      </w:r>
      <w:r w:rsidR="00D23112" w:rsidRPr="00215B51">
        <w:rPr>
          <w:rFonts w:asciiTheme="majorBidi" w:hAnsiTheme="majorBidi" w:cstheme="majorBidi"/>
          <w:color w:val="000000" w:themeColor="text1"/>
        </w:rPr>
        <w:t>It must</w:t>
      </w:r>
      <w:r w:rsidRPr="00215B51">
        <w:rPr>
          <w:rFonts w:asciiTheme="majorBidi" w:hAnsiTheme="majorBidi" w:cstheme="majorBidi"/>
          <w:color w:val="000000" w:themeColor="text1"/>
        </w:rPr>
        <w:t xml:space="preserve"> focus on the real application of research trial in practical field conditions.</w:t>
      </w:r>
    </w:p>
    <w:p w14:paraId="79F281F4" w14:textId="23469E45" w:rsidR="001D1854" w:rsidRPr="00215B51" w:rsidRDefault="001D1854"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Keyword</w:t>
      </w:r>
      <w:r w:rsidRPr="00215B51">
        <w:rPr>
          <w:rFonts w:asciiTheme="majorBidi" w:hAnsiTheme="majorBidi" w:cstheme="majorBidi"/>
          <w:color w:val="000000" w:themeColor="text1"/>
        </w:rPr>
        <w:t>: Not more than 5</w:t>
      </w:r>
      <w:r w:rsidR="00D23112" w:rsidRPr="00215B51">
        <w:rPr>
          <w:rFonts w:asciiTheme="majorBidi" w:hAnsiTheme="majorBidi" w:cstheme="majorBidi"/>
          <w:color w:val="000000" w:themeColor="text1"/>
        </w:rPr>
        <w:t xml:space="preserve"> for indexing and categorization purposes.</w:t>
      </w:r>
    </w:p>
    <w:p w14:paraId="4D735E4E" w14:textId="39F744E8" w:rsidR="001D1854" w:rsidRPr="00215B51" w:rsidRDefault="001D1854"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Funding</w:t>
      </w:r>
      <w:r w:rsidR="00D23112" w:rsidRPr="00215B51">
        <w:rPr>
          <w:rFonts w:asciiTheme="majorBidi" w:hAnsiTheme="majorBidi" w:cstheme="majorBidi"/>
          <w:color w:val="000000" w:themeColor="text1"/>
        </w:rPr>
        <w:t xml:space="preserve"> (max 50 words &amp; optional)</w:t>
      </w:r>
      <w:r w:rsidRPr="00215B51">
        <w:rPr>
          <w:rFonts w:asciiTheme="majorBidi" w:hAnsiTheme="majorBidi" w:cstheme="majorBidi"/>
          <w:color w:val="000000" w:themeColor="text1"/>
        </w:rPr>
        <w:t>: Authors can mention the funding if required by the sponsoring agency or company.</w:t>
      </w:r>
    </w:p>
    <w:p w14:paraId="7A4F4B66" w14:textId="6298DD19" w:rsidR="00CA2D1A" w:rsidRPr="00215B51" w:rsidRDefault="00CA2D1A" w:rsidP="00CA2D1A">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References</w:t>
      </w:r>
      <w:r w:rsidRPr="00215B51">
        <w:rPr>
          <w:rFonts w:asciiTheme="majorBidi" w:hAnsiTheme="majorBidi" w:cstheme="majorBidi"/>
          <w:color w:val="000000" w:themeColor="text1"/>
        </w:rPr>
        <w:t>: Not more than 5 lates</w:t>
      </w:r>
      <w:r w:rsidR="0063529F" w:rsidRPr="00215B51">
        <w:rPr>
          <w:rFonts w:asciiTheme="majorBidi" w:hAnsiTheme="majorBidi" w:cstheme="majorBidi"/>
          <w:color w:val="000000" w:themeColor="text1"/>
        </w:rPr>
        <w:t>t</w:t>
      </w:r>
      <w:r w:rsidRPr="00215B51">
        <w:rPr>
          <w:rFonts w:asciiTheme="majorBidi" w:hAnsiTheme="majorBidi" w:cstheme="majorBidi"/>
          <w:color w:val="000000" w:themeColor="text1"/>
        </w:rPr>
        <w:t xml:space="preserve"> references</w:t>
      </w:r>
      <w:r w:rsidR="00215B51">
        <w:rPr>
          <w:rFonts w:asciiTheme="majorBidi" w:hAnsiTheme="majorBidi" w:cstheme="majorBidi"/>
          <w:color w:val="000000" w:themeColor="text1"/>
        </w:rPr>
        <w:t xml:space="preserve"> in APA format. </w:t>
      </w:r>
    </w:p>
    <w:p w14:paraId="0C5E6CD5" w14:textId="268E9D81" w:rsidR="003630A1" w:rsidRPr="00215B51" w:rsidRDefault="001D1854" w:rsidP="007653FE">
      <w:pPr>
        <w:jc w:val="both"/>
        <w:rPr>
          <w:rFonts w:asciiTheme="majorBidi" w:hAnsiTheme="majorBidi" w:cstheme="majorBidi"/>
          <w:color w:val="000000" w:themeColor="text1"/>
        </w:rPr>
      </w:pPr>
      <w:r w:rsidRPr="00215B51">
        <w:rPr>
          <w:rFonts w:asciiTheme="majorBidi" w:hAnsiTheme="majorBidi" w:cstheme="majorBidi"/>
          <w:b/>
          <w:bCs/>
          <w:color w:val="000000" w:themeColor="text1"/>
        </w:rPr>
        <w:t xml:space="preserve">Author </w:t>
      </w:r>
      <w:r w:rsidR="00D23112" w:rsidRPr="00215B51">
        <w:rPr>
          <w:rFonts w:asciiTheme="majorBidi" w:hAnsiTheme="majorBidi" w:cstheme="majorBidi"/>
          <w:b/>
          <w:bCs/>
          <w:color w:val="000000" w:themeColor="text1"/>
        </w:rPr>
        <w:t>b</w:t>
      </w:r>
      <w:r w:rsidRPr="00215B51">
        <w:rPr>
          <w:rFonts w:asciiTheme="majorBidi" w:hAnsiTheme="majorBidi" w:cstheme="majorBidi"/>
          <w:b/>
          <w:bCs/>
          <w:color w:val="000000" w:themeColor="text1"/>
        </w:rPr>
        <w:t>iography</w:t>
      </w:r>
      <w:r w:rsidR="00D23112" w:rsidRPr="00215B51">
        <w:rPr>
          <w:rFonts w:asciiTheme="majorBidi" w:hAnsiTheme="majorBidi" w:cstheme="majorBidi"/>
          <w:color w:val="000000" w:themeColor="text1"/>
        </w:rPr>
        <w:t xml:space="preserve"> (max 150 words)</w:t>
      </w:r>
      <w:r w:rsidRPr="00215B51">
        <w:rPr>
          <w:rFonts w:asciiTheme="majorBidi" w:hAnsiTheme="majorBidi" w:cstheme="majorBidi"/>
          <w:color w:val="000000" w:themeColor="text1"/>
        </w:rPr>
        <w:t xml:space="preserve">: </w:t>
      </w:r>
      <w:r w:rsidR="00D23112" w:rsidRPr="00215B51">
        <w:rPr>
          <w:rFonts w:asciiTheme="majorBidi" w:hAnsiTheme="majorBidi" w:cstheme="majorBidi"/>
          <w:color w:val="000000" w:themeColor="text1"/>
        </w:rPr>
        <w:t>It is</w:t>
      </w:r>
      <w:r w:rsidRPr="00215B51">
        <w:rPr>
          <w:rFonts w:asciiTheme="majorBidi" w:hAnsiTheme="majorBidi" w:cstheme="majorBidi"/>
          <w:color w:val="000000" w:themeColor="text1"/>
        </w:rPr>
        <w:t xml:space="preserve"> applicable only for 1</w:t>
      </w:r>
      <w:r w:rsidRPr="00215B51">
        <w:rPr>
          <w:rFonts w:asciiTheme="majorBidi" w:hAnsiTheme="majorBidi" w:cstheme="majorBidi"/>
          <w:color w:val="000000" w:themeColor="text1"/>
          <w:vertAlign w:val="superscript"/>
        </w:rPr>
        <w:t>st</w:t>
      </w:r>
      <w:r w:rsidRPr="00215B51">
        <w:rPr>
          <w:rFonts w:asciiTheme="majorBidi" w:hAnsiTheme="majorBidi" w:cstheme="majorBidi"/>
          <w:color w:val="000000" w:themeColor="text1"/>
        </w:rPr>
        <w:t xml:space="preserve"> author</w:t>
      </w:r>
      <w:r w:rsidR="00B73A52" w:rsidRPr="00215B51">
        <w:rPr>
          <w:rFonts w:asciiTheme="majorBidi" w:hAnsiTheme="majorBidi" w:cstheme="majorBidi"/>
          <w:color w:val="000000" w:themeColor="text1"/>
        </w:rPr>
        <w:t>/</w:t>
      </w:r>
      <w:r w:rsidRPr="00215B51">
        <w:rPr>
          <w:rFonts w:asciiTheme="majorBidi" w:hAnsiTheme="majorBidi" w:cstheme="majorBidi"/>
          <w:color w:val="000000" w:themeColor="text1"/>
        </w:rPr>
        <w:t>presenter</w:t>
      </w:r>
      <w:r w:rsidR="00CA2D1A" w:rsidRPr="00215B51">
        <w:rPr>
          <w:rFonts w:asciiTheme="majorBidi" w:hAnsiTheme="majorBidi" w:cstheme="majorBidi"/>
          <w:color w:val="000000" w:themeColor="text1"/>
        </w:rPr>
        <w:t xml:space="preserve"> along with </w:t>
      </w:r>
      <w:r w:rsidR="00B73A52" w:rsidRPr="00215B51">
        <w:rPr>
          <w:rFonts w:asciiTheme="majorBidi" w:hAnsiTheme="majorBidi" w:cstheme="majorBidi"/>
          <w:color w:val="000000" w:themeColor="text1"/>
        </w:rPr>
        <w:t>a high-resolution</w:t>
      </w:r>
      <w:r w:rsidR="00CA2D1A" w:rsidRPr="00215B51">
        <w:rPr>
          <w:rFonts w:asciiTheme="majorBidi" w:hAnsiTheme="majorBidi" w:cstheme="majorBidi"/>
          <w:color w:val="000000" w:themeColor="text1"/>
        </w:rPr>
        <w:t xml:space="preserve"> photo</w:t>
      </w:r>
      <w:r w:rsidRPr="00215B51">
        <w:rPr>
          <w:rFonts w:asciiTheme="majorBidi" w:hAnsiTheme="majorBidi" w:cstheme="majorBidi"/>
          <w:color w:val="000000" w:themeColor="text1"/>
        </w:rPr>
        <w:t>.</w:t>
      </w:r>
    </w:p>
    <w:p w14:paraId="4ED1384A" w14:textId="13FF5F26" w:rsidR="00D23112" w:rsidRPr="00215B51" w:rsidRDefault="00D23112" w:rsidP="007653FE">
      <w:pPr>
        <w:jc w:val="both"/>
        <w:rPr>
          <w:rFonts w:asciiTheme="majorBidi" w:hAnsiTheme="majorBidi" w:cstheme="majorBidi"/>
          <w:b/>
          <w:bCs/>
          <w:color w:val="000000" w:themeColor="text1"/>
        </w:rPr>
      </w:pPr>
      <w:r w:rsidRPr="00215B51">
        <w:rPr>
          <w:rFonts w:asciiTheme="majorBidi" w:hAnsiTheme="majorBidi" w:cstheme="majorBidi"/>
          <w:b/>
          <w:bCs/>
          <w:color w:val="000000" w:themeColor="text1"/>
        </w:rPr>
        <w:t>Abstract Categories:</w:t>
      </w:r>
    </w:p>
    <w:p w14:paraId="2FEFF190" w14:textId="0CC480A8" w:rsidR="00D32EA1" w:rsidRPr="00215B51" w:rsidRDefault="00D32EA1" w:rsidP="007653FE">
      <w:pPr>
        <w:pStyle w:val="ListParagraph"/>
        <w:numPr>
          <w:ilvl w:val="0"/>
          <w:numId w:val="4"/>
        </w:numPr>
        <w:jc w:val="both"/>
        <w:rPr>
          <w:rFonts w:asciiTheme="majorBidi" w:hAnsiTheme="majorBidi" w:cstheme="majorBidi"/>
          <w:color w:val="000000" w:themeColor="text1"/>
        </w:rPr>
      </w:pPr>
      <w:r w:rsidRPr="00215B51">
        <w:rPr>
          <w:rFonts w:asciiTheme="majorBidi" w:hAnsiTheme="majorBidi" w:cstheme="majorBidi"/>
          <w:color w:val="000000" w:themeColor="text1"/>
        </w:rPr>
        <w:t>Poultry nutrition and gut health</w:t>
      </w:r>
    </w:p>
    <w:p w14:paraId="40B976F3" w14:textId="098E3D11" w:rsidR="00D32EA1" w:rsidRPr="00215B51" w:rsidRDefault="00D32EA1" w:rsidP="007653FE">
      <w:pPr>
        <w:pStyle w:val="ListParagraph"/>
        <w:numPr>
          <w:ilvl w:val="0"/>
          <w:numId w:val="4"/>
        </w:numPr>
        <w:jc w:val="both"/>
        <w:rPr>
          <w:rFonts w:asciiTheme="majorBidi" w:hAnsiTheme="majorBidi" w:cstheme="majorBidi"/>
          <w:color w:val="000000" w:themeColor="text1"/>
        </w:rPr>
      </w:pPr>
      <w:r w:rsidRPr="00215B51">
        <w:rPr>
          <w:rFonts w:asciiTheme="majorBidi" w:hAnsiTheme="majorBidi" w:cstheme="majorBidi"/>
          <w:color w:val="000000" w:themeColor="text1"/>
        </w:rPr>
        <w:t>Behavior, welfare, and sustainability</w:t>
      </w:r>
    </w:p>
    <w:p w14:paraId="3867AFDC" w14:textId="16DBE422" w:rsidR="00D32EA1" w:rsidRPr="00215B51" w:rsidRDefault="00D32EA1" w:rsidP="007653FE">
      <w:pPr>
        <w:pStyle w:val="ListParagraph"/>
        <w:numPr>
          <w:ilvl w:val="0"/>
          <w:numId w:val="4"/>
        </w:numPr>
        <w:jc w:val="both"/>
        <w:rPr>
          <w:rFonts w:asciiTheme="majorBidi" w:hAnsiTheme="majorBidi" w:cstheme="majorBidi"/>
          <w:color w:val="000000" w:themeColor="text1"/>
        </w:rPr>
      </w:pPr>
      <w:r w:rsidRPr="00215B51">
        <w:rPr>
          <w:rFonts w:asciiTheme="majorBidi" w:hAnsiTheme="majorBidi" w:cstheme="majorBidi"/>
          <w:color w:val="000000" w:themeColor="text1"/>
        </w:rPr>
        <w:t>Broiler</w:t>
      </w:r>
      <w:r w:rsidR="007653FE" w:rsidRPr="00215B51">
        <w:rPr>
          <w:rFonts w:asciiTheme="majorBidi" w:hAnsiTheme="majorBidi" w:cstheme="majorBidi"/>
          <w:color w:val="000000" w:themeColor="text1"/>
        </w:rPr>
        <w:t>s, layers, and breeders’ management</w:t>
      </w:r>
    </w:p>
    <w:p w14:paraId="01C509D4" w14:textId="77C902A6" w:rsidR="00CA2D1A" w:rsidRPr="00215B51" w:rsidRDefault="00CA2D1A" w:rsidP="007653FE">
      <w:pPr>
        <w:pStyle w:val="ListParagraph"/>
        <w:numPr>
          <w:ilvl w:val="0"/>
          <w:numId w:val="4"/>
        </w:numPr>
        <w:jc w:val="both"/>
        <w:rPr>
          <w:rFonts w:asciiTheme="majorBidi" w:hAnsiTheme="majorBidi" w:cstheme="majorBidi"/>
          <w:color w:val="000000" w:themeColor="text1"/>
        </w:rPr>
      </w:pPr>
      <w:r w:rsidRPr="00215B51">
        <w:rPr>
          <w:rFonts w:asciiTheme="majorBidi" w:hAnsiTheme="majorBidi" w:cstheme="majorBidi"/>
          <w:color w:val="000000" w:themeColor="text1"/>
        </w:rPr>
        <w:t xml:space="preserve">Poultry health and </w:t>
      </w:r>
      <w:r w:rsidR="0083504C" w:rsidRPr="00215B51">
        <w:rPr>
          <w:rFonts w:asciiTheme="majorBidi" w:hAnsiTheme="majorBidi" w:cstheme="majorBidi"/>
          <w:color w:val="000000" w:themeColor="text1"/>
        </w:rPr>
        <w:t>h</w:t>
      </w:r>
      <w:r w:rsidRPr="00215B51">
        <w:rPr>
          <w:rFonts w:asciiTheme="majorBidi" w:hAnsiTheme="majorBidi" w:cstheme="majorBidi"/>
          <w:color w:val="000000" w:themeColor="text1"/>
        </w:rPr>
        <w:t>ygiene</w:t>
      </w:r>
    </w:p>
    <w:p w14:paraId="7DE43579" w14:textId="4FD4D42A" w:rsidR="007653FE" w:rsidRPr="00215B51" w:rsidRDefault="007653FE" w:rsidP="007653FE">
      <w:pPr>
        <w:pStyle w:val="ListParagraph"/>
        <w:numPr>
          <w:ilvl w:val="0"/>
          <w:numId w:val="4"/>
        </w:numPr>
        <w:jc w:val="both"/>
        <w:rPr>
          <w:rFonts w:asciiTheme="majorBidi" w:hAnsiTheme="majorBidi" w:cstheme="majorBidi"/>
          <w:color w:val="000000" w:themeColor="text1"/>
        </w:rPr>
      </w:pPr>
      <w:r w:rsidRPr="00215B51">
        <w:rPr>
          <w:rFonts w:asciiTheme="majorBidi" w:hAnsiTheme="majorBidi" w:cstheme="majorBidi"/>
          <w:color w:val="000000" w:themeColor="text1"/>
        </w:rPr>
        <w:lastRenderedPageBreak/>
        <w:t>Reproduction</w:t>
      </w:r>
      <w:r w:rsidR="00CA2D1A" w:rsidRPr="00215B51">
        <w:rPr>
          <w:rFonts w:asciiTheme="majorBidi" w:hAnsiTheme="majorBidi" w:cstheme="majorBidi"/>
          <w:color w:val="000000" w:themeColor="text1"/>
        </w:rPr>
        <w:t xml:space="preserve">, </w:t>
      </w:r>
      <w:r w:rsidR="0083504C" w:rsidRPr="00215B51">
        <w:rPr>
          <w:rFonts w:asciiTheme="majorBidi" w:hAnsiTheme="majorBidi" w:cstheme="majorBidi"/>
          <w:color w:val="000000" w:themeColor="text1"/>
        </w:rPr>
        <w:t>i</w:t>
      </w:r>
      <w:r w:rsidR="00CA2D1A" w:rsidRPr="00215B51">
        <w:rPr>
          <w:rFonts w:asciiTheme="majorBidi" w:hAnsiTheme="majorBidi" w:cstheme="majorBidi"/>
          <w:color w:val="000000" w:themeColor="text1"/>
        </w:rPr>
        <w:t>ncubation &amp; hatching technology</w:t>
      </w:r>
    </w:p>
    <w:p w14:paraId="77427AA9" w14:textId="73CF2B43" w:rsidR="007653FE" w:rsidRPr="00215B51" w:rsidRDefault="007653FE" w:rsidP="007653FE">
      <w:pPr>
        <w:pStyle w:val="ListParagraph"/>
        <w:numPr>
          <w:ilvl w:val="0"/>
          <w:numId w:val="4"/>
        </w:numPr>
        <w:jc w:val="both"/>
        <w:rPr>
          <w:rFonts w:asciiTheme="majorBidi" w:hAnsiTheme="majorBidi" w:cstheme="majorBidi"/>
          <w:color w:val="000000" w:themeColor="text1"/>
        </w:rPr>
      </w:pPr>
      <w:r w:rsidRPr="00215B51">
        <w:rPr>
          <w:rFonts w:asciiTheme="majorBidi" w:hAnsiTheme="majorBidi" w:cstheme="majorBidi"/>
          <w:color w:val="000000" w:themeColor="text1"/>
        </w:rPr>
        <w:t>Microbiology</w:t>
      </w:r>
      <w:r w:rsidR="00CA2D1A" w:rsidRPr="00215B51">
        <w:rPr>
          <w:rFonts w:asciiTheme="majorBidi" w:hAnsiTheme="majorBidi" w:cstheme="majorBidi"/>
          <w:color w:val="000000" w:themeColor="text1"/>
        </w:rPr>
        <w:t xml:space="preserve">, </w:t>
      </w:r>
      <w:r w:rsidR="0083504C" w:rsidRPr="00215B51">
        <w:rPr>
          <w:rFonts w:asciiTheme="majorBidi" w:hAnsiTheme="majorBidi" w:cstheme="majorBidi"/>
          <w:color w:val="000000" w:themeColor="text1"/>
        </w:rPr>
        <w:t>m</w:t>
      </w:r>
      <w:r w:rsidR="00CA2D1A" w:rsidRPr="00215B51">
        <w:rPr>
          <w:rFonts w:asciiTheme="majorBidi" w:hAnsiTheme="majorBidi" w:cstheme="majorBidi"/>
          <w:color w:val="000000" w:themeColor="text1"/>
        </w:rPr>
        <w:t>icrobiome</w:t>
      </w:r>
      <w:r w:rsidR="0083504C" w:rsidRPr="00215B51">
        <w:rPr>
          <w:rFonts w:asciiTheme="majorBidi" w:hAnsiTheme="majorBidi" w:cstheme="majorBidi"/>
          <w:color w:val="000000" w:themeColor="text1"/>
        </w:rPr>
        <w:t>,</w:t>
      </w:r>
      <w:r w:rsidRPr="00215B51">
        <w:rPr>
          <w:rFonts w:asciiTheme="majorBidi" w:hAnsiTheme="majorBidi" w:cstheme="majorBidi"/>
          <w:color w:val="000000" w:themeColor="text1"/>
        </w:rPr>
        <w:t xml:space="preserve"> and immunology</w:t>
      </w:r>
    </w:p>
    <w:p w14:paraId="61C184F3" w14:textId="77871FC3" w:rsidR="007653FE" w:rsidRPr="00215B51" w:rsidRDefault="00CA2D1A" w:rsidP="007653FE">
      <w:pPr>
        <w:pStyle w:val="ListParagraph"/>
        <w:numPr>
          <w:ilvl w:val="0"/>
          <w:numId w:val="4"/>
        </w:numPr>
        <w:jc w:val="both"/>
        <w:rPr>
          <w:rFonts w:asciiTheme="majorBidi" w:hAnsiTheme="majorBidi" w:cstheme="majorBidi"/>
          <w:color w:val="000000" w:themeColor="text1"/>
        </w:rPr>
      </w:pPr>
      <w:r w:rsidRPr="00215B51">
        <w:rPr>
          <w:rFonts w:asciiTheme="majorBidi" w:hAnsiTheme="majorBidi" w:cstheme="majorBidi"/>
          <w:color w:val="000000" w:themeColor="text1"/>
        </w:rPr>
        <w:t xml:space="preserve">Milling, </w:t>
      </w:r>
      <w:r w:rsidR="0083504C" w:rsidRPr="00215B51">
        <w:rPr>
          <w:rFonts w:asciiTheme="majorBidi" w:hAnsiTheme="majorBidi" w:cstheme="majorBidi"/>
          <w:color w:val="000000" w:themeColor="text1"/>
        </w:rPr>
        <w:t>g</w:t>
      </w:r>
      <w:r w:rsidRPr="00215B51">
        <w:rPr>
          <w:rFonts w:asciiTheme="majorBidi" w:hAnsiTheme="majorBidi" w:cstheme="majorBidi"/>
          <w:color w:val="000000" w:themeColor="text1"/>
        </w:rPr>
        <w:t xml:space="preserve">rain </w:t>
      </w:r>
      <w:r w:rsidR="0083504C" w:rsidRPr="00215B51">
        <w:rPr>
          <w:rFonts w:asciiTheme="majorBidi" w:hAnsiTheme="majorBidi" w:cstheme="majorBidi"/>
          <w:color w:val="000000" w:themeColor="text1"/>
        </w:rPr>
        <w:t>m</w:t>
      </w:r>
      <w:r w:rsidRPr="00215B51">
        <w:rPr>
          <w:rFonts w:asciiTheme="majorBidi" w:hAnsiTheme="majorBidi" w:cstheme="majorBidi"/>
          <w:color w:val="000000" w:themeColor="text1"/>
        </w:rPr>
        <w:t xml:space="preserve">anagement, and </w:t>
      </w:r>
      <w:r w:rsidR="0083504C" w:rsidRPr="00215B51">
        <w:rPr>
          <w:rFonts w:asciiTheme="majorBidi" w:hAnsiTheme="majorBidi" w:cstheme="majorBidi"/>
          <w:color w:val="000000" w:themeColor="text1"/>
        </w:rPr>
        <w:t>f</w:t>
      </w:r>
      <w:r w:rsidRPr="00215B51">
        <w:rPr>
          <w:rFonts w:asciiTheme="majorBidi" w:hAnsiTheme="majorBidi" w:cstheme="majorBidi"/>
          <w:color w:val="000000" w:themeColor="text1"/>
        </w:rPr>
        <w:t xml:space="preserve">eed </w:t>
      </w:r>
      <w:r w:rsidR="0083504C" w:rsidRPr="00215B51">
        <w:rPr>
          <w:rFonts w:asciiTheme="majorBidi" w:hAnsiTheme="majorBidi" w:cstheme="majorBidi"/>
          <w:color w:val="000000" w:themeColor="text1"/>
        </w:rPr>
        <w:t>t</w:t>
      </w:r>
      <w:r w:rsidRPr="00215B51">
        <w:rPr>
          <w:rFonts w:asciiTheme="majorBidi" w:hAnsiTheme="majorBidi" w:cstheme="majorBidi"/>
          <w:color w:val="000000" w:themeColor="text1"/>
        </w:rPr>
        <w:t>echnology</w:t>
      </w:r>
    </w:p>
    <w:p w14:paraId="5C1D900C" w14:textId="18F3FC63" w:rsidR="007653FE" w:rsidRPr="00215B51" w:rsidRDefault="007653FE" w:rsidP="007653FE">
      <w:pPr>
        <w:pStyle w:val="ListParagraph"/>
        <w:numPr>
          <w:ilvl w:val="0"/>
          <w:numId w:val="4"/>
        </w:numPr>
        <w:jc w:val="both"/>
        <w:rPr>
          <w:rFonts w:asciiTheme="majorBidi" w:hAnsiTheme="majorBidi" w:cstheme="majorBidi"/>
          <w:color w:val="000000" w:themeColor="text1"/>
        </w:rPr>
      </w:pPr>
      <w:r w:rsidRPr="00215B51">
        <w:rPr>
          <w:rFonts w:asciiTheme="majorBidi" w:hAnsiTheme="majorBidi" w:cstheme="majorBidi"/>
          <w:color w:val="000000" w:themeColor="text1"/>
        </w:rPr>
        <w:t>Meat processing and products</w:t>
      </w:r>
    </w:p>
    <w:p w14:paraId="462B6C12" w14:textId="2E522AD9" w:rsidR="007653FE" w:rsidRPr="00215B51" w:rsidRDefault="007653FE" w:rsidP="007653FE">
      <w:pPr>
        <w:pStyle w:val="ListParagraph"/>
        <w:numPr>
          <w:ilvl w:val="0"/>
          <w:numId w:val="4"/>
        </w:numPr>
        <w:jc w:val="both"/>
        <w:rPr>
          <w:rFonts w:asciiTheme="majorBidi" w:hAnsiTheme="majorBidi" w:cstheme="majorBidi"/>
          <w:color w:val="000000" w:themeColor="text1"/>
        </w:rPr>
      </w:pPr>
      <w:r w:rsidRPr="00215B51">
        <w:rPr>
          <w:rFonts w:asciiTheme="majorBidi" w:hAnsiTheme="majorBidi" w:cstheme="majorBidi"/>
          <w:color w:val="000000" w:themeColor="text1"/>
        </w:rPr>
        <w:t>Artificial intelligence, IoT, big data, and digitalization in poultry</w:t>
      </w:r>
    </w:p>
    <w:p w14:paraId="1E3F1725" w14:textId="0A9B3588" w:rsidR="007653FE" w:rsidRPr="00215B51" w:rsidRDefault="007653FE" w:rsidP="007653FE">
      <w:pPr>
        <w:pStyle w:val="ListParagraph"/>
        <w:numPr>
          <w:ilvl w:val="0"/>
          <w:numId w:val="4"/>
        </w:numPr>
        <w:jc w:val="both"/>
        <w:rPr>
          <w:rFonts w:asciiTheme="majorBidi" w:hAnsiTheme="majorBidi" w:cstheme="majorBidi"/>
          <w:color w:val="000000" w:themeColor="text1"/>
        </w:rPr>
      </w:pPr>
      <w:r w:rsidRPr="00215B51">
        <w:rPr>
          <w:rFonts w:asciiTheme="majorBidi" w:hAnsiTheme="majorBidi" w:cstheme="majorBidi"/>
          <w:color w:val="000000" w:themeColor="text1"/>
        </w:rPr>
        <w:t>Small-scale family poultry farming, quails/ostriches/game birds/wild birds</w:t>
      </w:r>
    </w:p>
    <w:p w14:paraId="559E3FF6" w14:textId="713E1ECD" w:rsidR="007653FE" w:rsidRPr="00215B51" w:rsidRDefault="007653FE" w:rsidP="007653FE">
      <w:pPr>
        <w:jc w:val="both"/>
        <w:rPr>
          <w:rFonts w:asciiTheme="majorBidi" w:hAnsiTheme="majorBidi" w:cstheme="majorBidi"/>
          <w:b/>
          <w:bCs/>
          <w:color w:val="000000" w:themeColor="text1"/>
        </w:rPr>
      </w:pPr>
      <w:r w:rsidRPr="00215B51">
        <w:rPr>
          <w:rFonts w:asciiTheme="majorBidi" w:hAnsiTheme="majorBidi" w:cstheme="majorBidi"/>
          <w:b/>
          <w:bCs/>
          <w:color w:val="000000" w:themeColor="text1"/>
        </w:rPr>
        <w:t>Student award competition</w:t>
      </w:r>
    </w:p>
    <w:p w14:paraId="64624FDB" w14:textId="5464E97D" w:rsidR="007653FE" w:rsidRPr="00215B51" w:rsidRDefault="007653FE" w:rsidP="007653FE">
      <w:pPr>
        <w:pStyle w:val="ListParagraph"/>
        <w:numPr>
          <w:ilvl w:val="0"/>
          <w:numId w:val="5"/>
        </w:numPr>
        <w:jc w:val="both"/>
        <w:rPr>
          <w:rFonts w:asciiTheme="majorBidi" w:hAnsiTheme="majorBidi" w:cstheme="majorBidi"/>
          <w:color w:val="000000" w:themeColor="text1"/>
        </w:rPr>
      </w:pPr>
      <w:r w:rsidRPr="00215B51">
        <w:rPr>
          <w:rFonts w:asciiTheme="majorBidi" w:hAnsiTheme="majorBidi" w:cstheme="majorBidi"/>
          <w:color w:val="000000" w:themeColor="text1"/>
        </w:rPr>
        <w:t xml:space="preserve">Students can choose to consider their abstract for the “Student Award Competition”; however, only </w:t>
      </w:r>
      <w:r w:rsidR="0063529F" w:rsidRPr="00215B51">
        <w:rPr>
          <w:rFonts w:asciiTheme="majorBidi" w:hAnsiTheme="majorBidi" w:cstheme="majorBidi"/>
          <w:color w:val="000000" w:themeColor="text1"/>
        </w:rPr>
        <w:t>one</w:t>
      </w:r>
      <w:r w:rsidRPr="00215B51">
        <w:rPr>
          <w:rFonts w:asciiTheme="majorBidi" w:hAnsiTheme="majorBidi" w:cstheme="majorBidi"/>
          <w:color w:val="000000" w:themeColor="text1"/>
        </w:rPr>
        <w:t xml:space="preserve"> abstract will be accepted for the competition. </w:t>
      </w:r>
    </w:p>
    <w:p w14:paraId="2A9E5FD3" w14:textId="0778AF35" w:rsidR="007653FE" w:rsidRPr="00215B51" w:rsidRDefault="007653FE" w:rsidP="007653FE">
      <w:pPr>
        <w:pStyle w:val="ListParagraph"/>
        <w:numPr>
          <w:ilvl w:val="0"/>
          <w:numId w:val="5"/>
        </w:numPr>
        <w:jc w:val="both"/>
        <w:rPr>
          <w:rFonts w:asciiTheme="majorBidi" w:hAnsiTheme="majorBidi" w:cstheme="majorBidi"/>
          <w:color w:val="000000" w:themeColor="text1"/>
        </w:rPr>
      </w:pPr>
      <w:r w:rsidRPr="00215B51">
        <w:rPr>
          <w:rFonts w:asciiTheme="majorBidi" w:hAnsiTheme="majorBidi" w:cstheme="majorBidi"/>
          <w:color w:val="000000" w:themeColor="text1"/>
        </w:rPr>
        <w:t>The student must be the first and presenting author.</w:t>
      </w:r>
    </w:p>
    <w:p w14:paraId="24CA0A37" w14:textId="2192EDCC" w:rsidR="007653FE" w:rsidRPr="00215B51" w:rsidRDefault="007653FE" w:rsidP="007653FE">
      <w:pPr>
        <w:pStyle w:val="ListParagraph"/>
        <w:numPr>
          <w:ilvl w:val="0"/>
          <w:numId w:val="5"/>
        </w:numPr>
        <w:jc w:val="both"/>
        <w:rPr>
          <w:rFonts w:asciiTheme="majorBidi" w:hAnsiTheme="majorBidi" w:cstheme="majorBidi"/>
          <w:color w:val="000000" w:themeColor="text1"/>
        </w:rPr>
      </w:pPr>
      <w:r w:rsidRPr="00215B51">
        <w:rPr>
          <w:rFonts w:asciiTheme="majorBidi" w:hAnsiTheme="majorBidi" w:cstheme="majorBidi"/>
          <w:color w:val="000000" w:themeColor="text1"/>
        </w:rPr>
        <w:t>The student must enter the name of the advisor during submission and in the author’s name.</w:t>
      </w:r>
    </w:p>
    <w:p w14:paraId="47E7B528" w14:textId="356CBE89" w:rsidR="00D23112" w:rsidRPr="00215B51" w:rsidRDefault="007653FE" w:rsidP="007653FE">
      <w:pPr>
        <w:jc w:val="both"/>
        <w:rPr>
          <w:rFonts w:asciiTheme="majorBidi" w:hAnsiTheme="majorBidi" w:cstheme="majorBidi"/>
          <w:b/>
          <w:bCs/>
          <w:color w:val="000000" w:themeColor="text1"/>
        </w:rPr>
      </w:pPr>
      <w:r w:rsidRPr="00215B51">
        <w:rPr>
          <w:rFonts w:asciiTheme="majorBidi" w:hAnsiTheme="majorBidi" w:cstheme="majorBidi"/>
          <w:b/>
          <w:bCs/>
          <w:color w:val="000000" w:themeColor="text1"/>
        </w:rPr>
        <w:t>Review and acceptance</w:t>
      </w:r>
    </w:p>
    <w:p w14:paraId="0BAC989F" w14:textId="77777777" w:rsidR="0063529F" w:rsidRPr="00215B51" w:rsidRDefault="00671216" w:rsidP="007653FE">
      <w:pPr>
        <w:pStyle w:val="ListParagraph"/>
        <w:numPr>
          <w:ilvl w:val="0"/>
          <w:numId w:val="6"/>
        </w:numPr>
        <w:jc w:val="both"/>
        <w:rPr>
          <w:rFonts w:asciiTheme="majorBidi" w:hAnsiTheme="majorBidi" w:cstheme="majorBidi"/>
          <w:color w:val="000000" w:themeColor="text1"/>
        </w:rPr>
      </w:pPr>
      <w:r w:rsidRPr="00215B51">
        <w:rPr>
          <w:rFonts w:asciiTheme="majorBidi" w:hAnsiTheme="majorBidi" w:cstheme="majorBidi"/>
          <w:color w:val="000000" w:themeColor="text1"/>
        </w:rPr>
        <w:t xml:space="preserve">All abstracts will be reviewed by </w:t>
      </w:r>
      <w:r w:rsidR="003630A1" w:rsidRPr="00215B51">
        <w:rPr>
          <w:rFonts w:asciiTheme="majorBidi" w:hAnsiTheme="majorBidi" w:cstheme="majorBidi"/>
          <w:color w:val="000000" w:themeColor="text1"/>
        </w:rPr>
        <w:t xml:space="preserve">the </w:t>
      </w:r>
      <w:r w:rsidRPr="00215B51">
        <w:rPr>
          <w:rFonts w:asciiTheme="majorBidi" w:hAnsiTheme="majorBidi" w:cstheme="majorBidi"/>
          <w:color w:val="000000" w:themeColor="text1"/>
        </w:rPr>
        <w:t>scientific committee.</w:t>
      </w:r>
    </w:p>
    <w:p w14:paraId="5DAE2FC2" w14:textId="045EB89B" w:rsidR="00671216" w:rsidRPr="00215B51" w:rsidRDefault="0063529F" w:rsidP="007653FE">
      <w:pPr>
        <w:pStyle w:val="ListParagraph"/>
        <w:numPr>
          <w:ilvl w:val="0"/>
          <w:numId w:val="6"/>
        </w:numPr>
        <w:jc w:val="both"/>
        <w:rPr>
          <w:rFonts w:asciiTheme="majorBidi" w:hAnsiTheme="majorBidi" w:cstheme="majorBidi"/>
          <w:color w:val="000000" w:themeColor="text1"/>
        </w:rPr>
      </w:pPr>
      <w:r w:rsidRPr="00215B51">
        <w:rPr>
          <w:rFonts w:asciiTheme="majorBidi" w:hAnsiTheme="majorBidi" w:cstheme="majorBidi"/>
          <w:color w:val="000000" w:themeColor="text1"/>
        </w:rPr>
        <w:t>One author may submit a maximum of two abstracts</w:t>
      </w:r>
      <w:r w:rsidR="0083504C" w:rsidRPr="00215B51">
        <w:rPr>
          <w:rFonts w:asciiTheme="majorBidi" w:hAnsiTheme="majorBidi" w:cstheme="majorBidi"/>
          <w:color w:val="000000" w:themeColor="text1"/>
        </w:rPr>
        <w:t>.</w:t>
      </w:r>
    </w:p>
    <w:p w14:paraId="0EC918BF" w14:textId="718A9FF3" w:rsidR="00671216" w:rsidRPr="00215B51" w:rsidRDefault="00671216" w:rsidP="007653FE">
      <w:pPr>
        <w:pStyle w:val="ListParagraph"/>
        <w:numPr>
          <w:ilvl w:val="0"/>
          <w:numId w:val="6"/>
        </w:numPr>
        <w:jc w:val="both"/>
        <w:rPr>
          <w:rFonts w:asciiTheme="majorBidi" w:hAnsiTheme="majorBidi" w:cstheme="majorBidi"/>
          <w:color w:val="000000" w:themeColor="text1"/>
        </w:rPr>
      </w:pPr>
      <w:r w:rsidRPr="00215B51">
        <w:rPr>
          <w:rFonts w:asciiTheme="majorBidi" w:hAnsiTheme="majorBidi" w:cstheme="majorBidi"/>
          <w:color w:val="000000" w:themeColor="text1"/>
        </w:rPr>
        <w:t xml:space="preserve">Accepted abstracts will be notified via email to the authors. </w:t>
      </w:r>
    </w:p>
    <w:p w14:paraId="3CD8F92C" w14:textId="5A653314" w:rsidR="00671216" w:rsidRPr="00215B51" w:rsidRDefault="00671216" w:rsidP="007653FE">
      <w:pPr>
        <w:pStyle w:val="ListParagraph"/>
        <w:numPr>
          <w:ilvl w:val="0"/>
          <w:numId w:val="6"/>
        </w:numPr>
        <w:jc w:val="both"/>
        <w:rPr>
          <w:rFonts w:asciiTheme="majorBidi" w:hAnsiTheme="majorBidi" w:cstheme="majorBidi"/>
          <w:color w:val="000000" w:themeColor="text1"/>
        </w:rPr>
      </w:pPr>
      <w:r w:rsidRPr="00215B51">
        <w:rPr>
          <w:rFonts w:asciiTheme="majorBidi" w:hAnsiTheme="majorBidi" w:cstheme="majorBidi"/>
          <w:color w:val="000000" w:themeColor="text1"/>
        </w:rPr>
        <w:t>Do not enter any personal information within the abstract body.</w:t>
      </w:r>
    </w:p>
    <w:p w14:paraId="6970196A" w14:textId="77777777" w:rsidR="007653FE" w:rsidRPr="00215B51" w:rsidRDefault="00671216" w:rsidP="007653FE">
      <w:pPr>
        <w:pStyle w:val="ListParagraph"/>
        <w:numPr>
          <w:ilvl w:val="0"/>
          <w:numId w:val="6"/>
        </w:numPr>
        <w:jc w:val="both"/>
        <w:rPr>
          <w:rFonts w:asciiTheme="majorBidi" w:hAnsiTheme="majorBidi" w:cstheme="majorBidi"/>
          <w:color w:val="000000" w:themeColor="text1"/>
        </w:rPr>
      </w:pPr>
      <w:r w:rsidRPr="00215B51">
        <w:rPr>
          <w:rFonts w:asciiTheme="majorBidi" w:hAnsiTheme="majorBidi" w:cstheme="majorBidi"/>
          <w:color w:val="000000" w:themeColor="text1"/>
        </w:rPr>
        <w:t>Abstracts submitted that do not follow the guidelines will be subject to rejection.</w:t>
      </w:r>
      <w:r w:rsidR="007653FE" w:rsidRPr="00215B51">
        <w:rPr>
          <w:rFonts w:asciiTheme="majorBidi" w:hAnsiTheme="majorBidi" w:cstheme="majorBidi"/>
          <w:color w:val="000000" w:themeColor="text1"/>
        </w:rPr>
        <w:t xml:space="preserve"> </w:t>
      </w:r>
    </w:p>
    <w:p w14:paraId="5CE6FC20" w14:textId="6B675711" w:rsidR="00671216" w:rsidRPr="00215B51" w:rsidRDefault="007653FE" w:rsidP="00D144E1">
      <w:pPr>
        <w:pStyle w:val="ListParagraph"/>
        <w:numPr>
          <w:ilvl w:val="0"/>
          <w:numId w:val="6"/>
        </w:numPr>
        <w:jc w:val="both"/>
        <w:rPr>
          <w:rFonts w:asciiTheme="majorBidi" w:hAnsiTheme="majorBidi" w:cstheme="majorBidi"/>
          <w:color w:val="000000" w:themeColor="text1"/>
        </w:rPr>
      </w:pPr>
      <w:r w:rsidRPr="00215B51">
        <w:rPr>
          <w:rFonts w:asciiTheme="majorBidi" w:hAnsiTheme="majorBidi" w:cstheme="majorBidi"/>
          <w:color w:val="000000" w:themeColor="text1"/>
        </w:rPr>
        <w:t xml:space="preserve">If a withdrawal of an abstract is necessary, or for further communication, please send an email to </w:t>
      </w:r>
      <w:hyperlink r:id="rId6" w:history="1">
        <w:r w:rsidR="00D144E1" w:rsidRPr="00215B51">
          <w:rPr>
            <w:rStyle w:val="Hyperlink"/>
            <w:rFonts w:asciiTheme="majorBidi" w:hAnsiTheme="majorBidi" w:cstheme="majorBidi"/>
            <w:color w:val="000000" w:themeColor="text1"/>
          </w:rPr>
          <w:t>info@pakpsa.com</w:t>
        </w:r>
      </w:hyperlink>
      <w:r w:rsidRPr="00215B51">
        <w:rPr>
          <w:rFonts w:asciiTheme="majorBidi" w:hAnsiTheme="majorBidi" w:cstheme="majorBidi"/>
          <w:color w:val="000000" w:themeColor="text1"/>
        </w:rPr>
        <w:t>.</w:t>
      </w:r>
    </w:p>
    <w:p w14:paraId="2ED1C820" w14:textId="77777777" w:rsidR="00D144E1" w:rsidRPr="00215B51" w:rsidRDefault="00D144E1" w:rsidP="00D144E1">
      <w:pPr>
        <w:pStyle w:val="ListParagraph"/>
        <w:jc w:val="both"/>
        <w:rPr>
          <w:rFonts w:asciiTheme="majorBidi" w:hAnsiTheme="majorBidi" w:cstheme="majorBidi"/>
          <w:color w:val="000000" w:themeColor="text1"/>
        </w:rPr>
      </w:pPr>
    </w:p>
    <w:p w14:paraId="07B47705" w14:textId="1FEC5653" w:rsidR="00671216" w:rsidRPr="00215B51" w:rsidRDefault="007653FE" w:rsidP="001D1854">
      <w:pPr>
        <w:rPr>
          <w:rFonts w:asciiTheme="majorBidi" w:hAnsiTheme="majorBidi" w:cstheme="majorBidi"/>
          <w:color w:val="000000" w:themeColor="text1"/>
        </w:rPr>
      </w:pPr>
      <w:r w:rsidRPr="00215B51">
        <w:rPr>
          <w:rFonts w:asciiTheme="majorBidi" w:hAnsiTheme="majorBidi" w:cstheme="majorBidi"/>
          <w:color w:val="000000" w:themeColor="text1"/>
        </w:rPr>
        <w:t>Looking forward to your valuable contribution to the Pakistan Poultry Science Conference 2026.</w:t>
      </w:r>
    </w:p>
    <w:p w14:paraId="46FC5696" w14:textId="77777777" w:rsidR="007653FE" w:rsidRPr="00215B51" w:rsidRDefault="007653FE" w:rsidP="001D1854">
      <w:pPr>
        <w:rPr>
          <w:rFonts w:asciiTheme="majorBidi" w:hAnsiTheme="majorBidi" w:cstheme="majorBidi"/>
          <w:color w:val="000000" w:themeColor="text1"/>
        </w:rPr>
      </w:pPr>
    </w:p>
    <w:p w14:paraId="3A676981" w14:textId="77777777" w:rsidR="00D144E1" w:rsidRPr="00215B51" w:rsidRDefault="00D144E1" w:rsidP="001D1854">
      <w:pPr>
        <w:rPr>
          <w:rFonts w:asciiTheme="majorBidi" w:hAnsiTheme="majorBidi" w:cstheme="majorBidi"/>
          <w:color w:val="000000" w:themeColor="text1"/>
        </w:rPr>
      </w:pPr>
    </w:p>
    <w:p w14:paraId="47A22F38" w14:textId="77777777" w:rsidR="00D144E1" w:rsidRPr="00215B51" w:rsidRDefault="00D144E1" w:rsidP="001D1854">
      <w:pPr>
        <w:rPr>
          <w:rFonts w:asciiTheme="majorBidi" w:hAnsiTheme="majorBidi" w:cstheme="majorBidi"/>
          <w:color w:val="000000" w:themeColor="text1"/>
        </w:rPr>
      </w:pPr>
    </w:p>
    <w:p w14:paraId="22E16294" w14:textId="77777777" w:rsidR="00D144E1" w:rsidRPr="00215B51" w:rsidRDefault="00D144E1" w:rsidP="001D1854">
      <w:pPr>
        <w:rPr>
          <w:rFonts w:asciiTheme="majorBidi" w:hAnsiTheme="majorBidi" w:cstheme="majorBidi"/>
          <w:color w:val="000000" w:themeColor="text1"/>
        </w:rPr>
      </w:pPr>
    </w:p>
    <w:p w14:paraId="0DFE6297" w14:textId="77777777" w:rsidR="00D144E1" w:rsidRPr="00215B51" w:rsidRDefault="00D144E1" w:rsidP="001D1854">
      <w:pPr>
        <w:rPr>
          <w:rFonts w:asciiTheme="majorBidi" w:hAnsiTheme="majorBidi" w:cstheme="majorBidi"/>
          <w:color w:val="000000" w:themeColor="text1"/>
        </w:rPr>
      </w:pPr>
    </w:p>
    <w:p w14:paraId="1FF7737B" w14:textId="77777777" w:rsidR="00D144E1" w:rsidRPr="00215B51" w:rsidRDefault="00D144E1" w:rsidP="001D1854">
      <w:pPr>
        <w:rPr>
          <w:rFonts w:asciiTheme="majorBidi" w:hAnsiTheme="majorBidi" w:cstheme="majorBidi"/>
          <w:color w:val="000000" w:themeColor="text1"/>
        </w:rPr>
      </w:pPr>
    </w:p>
    <w:p w14:paraId="2F44A607" w14:textId="77777777" w:rsidR="00D144E1" w:rsidRPr="00215B51" w:rsidRDefault="00D144E1" w:rsidP="001D1854">
      <w:pPr>
        <w:rPr>
          <w:rFonts w:asciiTheme="majorBidi" w:hAnsiTheme="majorBidi" w:cstheme="majorBidi"/>
          <w:color w:val="000000" w:themeColor="text1"/>
        </w:rPr>
      </w:pPr>
    </w:p>
    <w:p w14:paraId="21F78559" w14:textId="77777777" w:rsidR="00D144E1" w:rsidRPr="00215B51" w:rsidRDefault="00D144E1" w:rsidP="001D1854">
      <w:pPr>
        <w:rPr>
          <w:rFonts w:asciiTheme="majorBidi" w:hAnsiTheme="majorBidi" w:cstheme="majorBidi"/>
          <w:color w:val="000000" w:themeColor="text1"/>
        </w:rPr>
      </w:pPr>
    </w:p>
    <w:p w14:paraId="781D1F3A" w14:textId="77777777" w:rsidR="00D144E1" w:rsidRPr="00215B51" w:rsidRDefault="00D144E1" w:rsidP="001D1854">
      <w:pPr>
        <w:rPr>
          <w:rFonts w:asciiTheme="majorBidi" w:hAnsiTheme="majorBidi" w:cstheme="majorBidi"/>
          <w:color w:val="000000" w:themeColor="text1"/>
        </w:rPr>
      </w:pPr>
    </w:p>
    <w:p w14:paraId="16899B03" w14:textId="77777777" w:rsidR="00D144E1" w:rsidRPr="00215B51" w:rsidRDefault="00D144E1" w:rsidP="001D1854">
      <w:pPr>
        <w:rPr>
          <w:rFonts w:asciiTheme="majorBidi" w:hAnsiTheme="majorBidi" w:cstheme="majorBidi"/>
          <w:color w:val="000000" w:themeColor="text1"/>
        </w:rPr>
      </w:pPr>
    </w:p>
    <w:p w14:paraId="453B9E30" w14:textId="77777777" w:rsidR="00D144E1" w:rsidRPr="00215B51" w:rsidRDefault="00D144E1" w:rsidP="00D144E1">
      <w:pPr>
        <w:spacing w:line="240" w:lineRule="auto"/>
        <w:jc w:val="center"/>
        <w:rPr>
          <w:rFonts w:asciiTheme="majorBidi" w:hAnsiTheme="majorBidi" w:cstheme="majorBidi"/>
          <w:b/>
          <w:bCs/>
          <w:color w:val="000000" w:themeColor="text1"/>
        </w:rPr>
      </w:pPr>
      <w:r w:rsidRPr="00215B51">
        <w:rPr>
          <w:rFonts w:asciiTheme="majorBidi" w:hAnsiTheme="majorBidi" w:cstheme="majorBidi"/>
          <w:b/>
          <w:bCs/>
          <w:color w:val="000000" w:themeColor="text1"/>
        </w:rPr>
        <w:lastRenderedPageBreak/>
        <w:t>Basal hypothalamic orexigenic gene expression is sexually dimorphic after refeeding with normal and diluted diets</w:t>
      </w:r>
    </w:p>
    <w:p w14:paraId="1B3069C9" w14:textId="4452116C" w:rsidR="00D144E1" w:rsidRPr="00215B51" w:rsidRDefault="00CC145E" w:rsidP="00D144E1">
      <w:pPr>
        <w:spacing w:line="240" w:lineRule="auto"/>
        <w:jc w:val="center"/>
        <w:rPr>
          <w:rFonts w:asciiTheme="majorBidi" w:hAnsiTheme="majorBidi" w:cstheme="majorBidi"/>
          <w:color w:val="000000" w:themeColor="text1"/>
        </w:rPr>
      </w:pPr>
      <w:r w:rsidRPr="00215B51">
        <w:rPr>
          <w:rFonts w:asciiTheme="majorBidi" w:hAnsiTheme="majorBidi" w:cstheme="majorBidi"/>
          <w:color w:val="000000" w:themeColor="text1"/>
        </w:rPr>
        <w:t>Nasir Mukhtar</w:t>
      </w:r>
      <w:r w:rsidRPr="00215B51">
        <w:rPr>
          <w:rFonts w:asciiTheme="majorBidi" w:hAnsiTheme="majorBidi" w:cstheme="majorBidi"/>
          <w:color w:val="000000" w:themeColor="text1"/>
          <w:vertAlign w:val="superscript"/>
        </w:rPr>
        <w:t>1</w:t>
      </w:r>
      <w:r w:rsidRPr="00215B51">
        <w:rPr>
          <w:rFonts w:asciiTheme="majorBidi" w:hAnsiTheme="majorBidi" w:cstheme="majorBidi"/>
          <w:color w:val="000000" w:themeColor="text1"/>
          <w:vertAlign w:val="superscript"/>
        </w:rPr>
        <w:t>*</w:t>
      </w:r>
      <w:r w:rsidRPr="00215B51">
        <w:rPr>
          <w:rFonts w:asciiTheme="majorBidi" w:hAnsiTheme="majorBidi" w:cstheme="majorBidi"/>
          <w:color w:val="000000" w:themeColor="text1"/>
        </w:rPr>
        <w:t xml:space="preserve">, </w:t>
      </w:r>
      <w:r w:rsidR="00D144E1" w:rsidRPr="00215B51">
        <w:rPr>
          <w:rFonts w:asciiTheme="majorBidi" w:hAnsiTheme="majorBidi" w:cstheme="majorBidi"/>
          <w:color w:val="000000" w:themeColor="text1"/>
        </w:rPr>
        <w:t>Saruh D. Caughey</w:t>
      </w:r>
      <w:r w:rsidR="00D144E1" w:rsidRPr="00215B51">
        <w:rPr>
          <w:rFonts w:asciiTheme="majorBidi" w:hAnsiTheme="majorBidi" w:cstheme="majorBidi"/>
          <w:color w:val="000000" w:themeColor="text1"/>
          <w:vertAlign w:val="superscript"/>
        </w:rPr>
        <w:t>1</w:t>
      </w:r>
      <w:r w:rsidR="00D144E1" w:rsidRPr="00215B51">
        <w:rPr>
          <w:rFonts w:asciiTheme="majorBidi" w:hAnsiTheme="majorBidi" w:cstheme="majorBidi"/>
          <w:color w:val="000000" w:themeColor="text1"/>
        </w:rPr>
        <w:t>*, Pete W. Wilson</w:t>
      </w:r>
      <w:r w:rsidR="00D144E1" w:rsidRPr="00215B51">
        <w:rPr>
          <w:rFonts w:asciiTheme="majorBidi" w:hAnsiTheme="majorBidi" w:cstheme="majorBidi"/>
          <w:color w:val="000000" w:themeColor="text1"/>
          <w:vertAlign w:val="superscript"/>
        </w:rPr>
        <w:t>1</w:t>
      </w:r>
      <w:r w:rsidR="00D144E1" w:rsidRPr="00215B51">
        <w:rPr>
          <w:rFonts w:asciiTheme="majorBidi" w:hAnsiTheme="majorBidi" w:cstheme="majorBidi"/>
          <w:color w:val="000000" w:themeColor="text1"/>
        </w:rPr>
        <w:t>, Ian C. Dunn</w:t>
      </w:r>
      <w:r w:rsidR="00D144E1" w:rsidRPr="00215B51">
        <w:rPr>
          <w:rFonts w:asciiTheme="majorBidi" w:hAnsiTheme="majorBidi" w:cstheme="majorBidi"/>
          <w:color w:val="000000" w:themeColor="text1"/>
          <w:vertAlign w:val="superscript"/>
        </w:rPr>
        <w:t>1</w:t>
      </w:r>
      <w:r w:rsidR="00D144E1" w:rsidRPr="00215B51">
        <w:rPr>
          <w:rFonts w:asciiTheme="majorBidi" w:hAnsiTheme="majorBidi" w:cstheme="majorBidi"/>
          <w:color w:val="000000" w:themeColor="text1"/>
        </w:rPr>
        <w:t>,</w:t>
      </w:r>
      <w:r w:rsidR="00D144E1" w:rsidRPr="00215B51">
        <w:rPr>
          <w:rFonts w:asciiTheme="majorBidi" w:hAnsiTheme="majorBidi" w:cstheme="majorBidi"/>
          <w:color w:val="000000" w:themeColor="text1"/>
          <w:vertAlign w:val="superscript"/>
        </w:rPr>
        <w:t xml:space="preserve"> </w:t>
      </w:r>
      <w:r w:rsidR="00D144E1" w:rsidRPr="00215B51">
        <w:rPr>
          <w:rFonts w:asciiTheme="majorBidi" w:hAnsiTheme="majorBidi" w:cstheme="majorBidi"/>
          <w:color w:val="000000" w:themeColor="text1"/>
        </w:rPr>
        <w:t>Robert B. D’Eath</w:t>
      </w:r>
      <w:r w:rsidR="00D144E1" w:rsidRPr="00215B51">
        <w:rPr>
          <w:rFonts w:asciiTheme="majorBidi" w:hAnsiTheme="majorBidi" w:cstheme="majorBidi"/>
          <w:color w:val="000000" w:themeColor="text1"/>
          <w:vertAlign w:val="superscript"/>
        </w:rPr>
        <w:t>2</w:t>
      </w:r>
      <w:r w:rsidR="00D144E1" w:rsidRPr="00215B51">
        <w:rPr>
          <w:rFonts w:asciiTheme="majorBidi" w:hAnsiTheme="majorBidi" w:cstheme="majorBidi"/>
          <w:color w:val="000000" w:themeColor="text1"/>
        </w:rPr>
        <w:t>, Toddler Boswell</w:t>
      </w:r>
      <w:r w:rsidR="00D144E1" w:rsidRPr="00215B51">
        <w:rPr>
          <w:rFonts w:asciiTheme="majorBidi" w:hAnsiTheme="majorBidi" w:cstheme="majorBidi"/>
          <w:color w:val="000000" w:themeColor="text1"/>
          <w:vertAlign w:val="superscript"/>
        </w:rPr>
        <w:t>3</w:t>
      </w:r>
      <w:r w:rsidR="00D144E1" w:rsidRPr="00215B51">
        <w:rPr>
          <w:rFonts w:asciiTheme="majorBidi" w:hAnsiTheme="majorBidi" w:cstheme="majorBidi"/>
          <w:color w:val="000000" w:themeColor="text1"/>
        </w:rPr>
        <w:t xml:space="preserve">, Ian C. Dunn1 </w:t>
      </w:r>
      <w:r w:rsidR="00D144E1" w:rsidRPr="00215B51">
        <w:rPr>
          <w:rFonts w:asciiTheme="majorBidi" w:hAnsiTheme="majorBidi" w:cstheme="majorBidi"/>
          <w:color w:val="000000" w:themeColor="text1"/>
          <w:vertAlign w:val="superscript"/>
        </w:rPr>
        <w:t>1</w:t>
      </w:r>
    </w:p>
    <w:p w14:paraId="2B570F66" w14:textId="77777777" w:rsidR="00D144E1" w:rsidRPr="00215B51" w:rsidRDefault="00D144E1" w:rsidP="00D144E1">
      <w:pPr>
        <w:spacing w:line="240" w:lineRule="auto"/>
        <w:jc w:val="center"/>
        <w:rPr>
          <w:rFonts w:asciiTheme="majorBidi" w:hAnsiTheme="majorBidi" w:cstheme="majorBidi"/>
          <w:color w:val="000000" w:themeColor="text1"/>
        </w:rPr>
      </w:pPr>
      <w:r w:rsidRPr="00215B51">
        <w:rPr>
          <w:rFonts w:asciiTheme="majorBidi" w:hAnsiTheme="majorBidi" w:cstheme="majorBidi"/>
          <w:color w:val="000000" w:themeColor="text1"/>
        </w:rPr>
        <w:t xml:space="preserve"> </w:t>
      </w:r>
      <w:r w:rsidRPr="00215B51">
        <w:rPr>
          <w:rFonts w:asciiTheme="majorBidi" w:hAnsiTheme="majorBidi" w:cstheme="majorBidi"/>
          <w:color w:val="000000" w:themeColor="text1"/>
          <w:vertAlign w:val="superscript"/>
        </w:rPr>
        <w:t>1</w:t>
      </w:r>
      <w:r w:rsidRPr="00215B51">
        <w:rPr>
          <w:rFonts w:asciiTheme="majorBidi" w:hAnsiTheme="majorBidi" w:cstheme="majorBidi"/>
          <w:color w:val="000000" w:themeColor="text1"/>
        </w:rPr>
        <w:t xml:space="preserve">The Roslin Institute, Midlothian, Scotland, UK, </w:t>
      </w:r>
      <w:r w:rsidRPr="00215B51">
        <w:rPr>
          <w:rFonts w:asciiTheme="majorBidi" w:hAnsiTheme="majorBidi" w:cstheme="majorBidi"/>
          <w:color w:val="000000" w:themeColor="text1"/>
          <w:vertAlign w:val="superscript"/>
        </w:rPr>
        <w:t>2</w:t>
      </w:r>
      <w:r w:rsidRPr="00215B51">
        <w:rPr>
          <w:rFonts w:asciiTheme="majorBidi" w:hAnsiTheme="majorBidi" w:cstheme="majorBidi"/>
          <w:color w:val="000000" w:themeColor="text1"/>
        </w:rPr>
        <w:t xml:space="preserve">Scotland’s Rural College, Midlothian, Scotland, UK, </w:t>
      </w:r>
      <w:r w:rsidRPr="00215B51">
        <w:rPr>
          <w:rFonts w:asciiTheme="majorBidi" w:hAnsiTheme="majorBidi" w:cstheme="majorBidi"/>
          <w:color w:val="000000" w:themeColor="text1"/>
          <w:vertAlign w:val="superscript"/>
        </w:rPr>
        <w:t>3</w:t>
      </w:r>
      <w:r w:rsidRPr="00215B51">
        <w:rPr>
          <w:rFonts w:asciiTheme="majorBidi" w:hAnsiTheme="majorBidi" w:cstheme="majorBidi"/>
          <w:color w:val="000000" w:themeColor="text1"/>
        </w:rPr>
        <w:t xml:space="preserve"> Newcastle University, Newcastle, England, UK</w:t>
      </w:r>
    </w:p>
    <w:p w14:paraId="45F68B8E" w14:textId="77777777" w:rsidR="00D144E1" w:rsidRPr="00215B51" w:rsidRDefault="00D144E1" w:rsidP="00D144E1">
      <w:pPr>
        <w:spacing w:line="240" w:lineRule="auto"/>
        <w:jc w:val="center"/>
        <w:rPr>
          <w:rFonts w:asciiTheme="majorBidi" w:hAnsiTheme="majorBidi" w:cstheme="majorBidi"/>
          <w:color w:val="000000" w:themeColor="text1"/>
        </w:rPr>
      </w:pPr>
      <w:r w:rsidRPr="00215B51">
        <w:rPr>
          <w:rFonts w:asciiTheme="majorBidi" w:hAnsiTheme="majorBidi" w:cstheme="majorBidi"/>
          <w:color w:val="000000" w:themeColor="text1"/>
        </w:rPr>
        <w:t xml:space="preserve">*Corresponding Author’s Email: </w:t>
      </w:r>
      <w:hyperlink r:id="rId7" w:history="1">
        <w:r w:rsidRPr="00215B51">
          <w:rPr>
            <w:rStyle w:val="Hyperlink"/>
            <w:rFonts w:asciiTheme="majorBidi" w:hAnsiTheme="majorBidi" w:cstheme="majorBidi"/>
            <w:color w:val="000000" w:themeColor="text1"/>
          </w:rPr>
          <w:t>ian.dunn@roslin.ed.ac.uk</w:t>
        </w:r>
      </w:hyperlink>
    </w:p>
    <w:p w14:paraId="1E5495B6" w14:textId="692CF970" w:rsidR="00D144E1" w:rsidRPr="00215B51" w:rsidRDefault="00D144E1" w:rsidP="00CC145E">
      <w:pPr>
        <w:spacing w:line="240" w:lineRule="auto"/>
        <w:jc w:val="both"/>
        <w:rPr>
          <w:rFonts w:asciiTheme="majorBidi" w:hAnsiTheme="majorBidi" w:cstheme="majorBidi"/>
          <w:color w:val="000000" w:themeColor="text1"/>
        </w:rPr>
      </w:pPr>
      <w:r w:rsidRPr="00215B51">
        <w:rPr>
          <w:rFonts w:asciiTheme="majorBidi" w:hAnsiTheme="majorBidi" w:cstheme="majorBidi"/>
          <w:b/>
          <w:bCs/>
          <w:color w:val="000000" w:themeColor="text1"/>
        </w:rPr>
        <w:t>I</w:t>
      </w:r>
      <w:r w:rsidR="00CC145E" w:rsidRPr="00215B51">
        <w:rPr>
          <w:rFonts w:asciiTheme="majorBidi" w:hAnsiTheme="majorBidi" w:cstheme="majorBidi"/>
          <w:b/>
          <w:bCs/>
          <w:color w:val="000000" w:themeColor="text1"/>
        </w:rPr>
        <w:t>ntroduction</w:t>
      </w:r>
      <w:r w:rsidRPr="00215B51">
        <w:rPr>
          <w:rFonts w:asciiTheme="majorBidi" w:hAnsiTheme="majorBidi" w:cstheme="majorBidi"/>
          <w:b/>
          <w:bCs/>
          <w:color w:val="000000" w:themeColor="text1"/>
        </w:rPr>
        <w:t>:</w:t>
      </w:r>
      <w:r w:rsidR="00CC145E" w:rsidRPr="00215B51">
        <w:rPr>
          <w:rFonts w:asciiTheme="majorBidi" w:hAnsiTheme="majorBidi" w:cstheme="majorBidi"/>
          <w:color w:val="000000" w:themeColor="text1"/>
        </w:rPr>
        <w:t xml:space="preserve"> O</w:t>
      </w:r>
      <w:r w:rsidRPr="00215B51">
        <w:rPr>
          <w:rFonts w:asciiTheme="majorBidi" w:hAnsiTheme="majorBidi" w:cstheme="majorBidi"/>
          <w:color w:val="000000" w:themeColor="text1"/>
        </w:rPr>
        <w:t>rexigenic genes, AGRP and NPY, in basal hypothalamus brain region of female broiler breeder chickens are sensitive to feeding history (Dunn et al.</w:t>
      </w:r>
      <w:r w:rsidR="00CC145E" w:rsidRPr="00215B51">
        <w:rPr>
          <w:rFonts w:asciiTheme="majorBidi" w:hAnsiTheme="majorBidi" w:cstheme="majorBidi"/>
          <w:color w:val="000000" w:themeColor="text1"/>
        </w:rPr>
        <w:t>,</w:t>
      </w:r>
      <w:r w:rsidRPr="00215B51">
        <w:rPr>
          <w:rFonts w:asciiTheme="majorBidi" w:hAnsiTheme="majorBidi" w:cstheme="majorBidi"/>
          <w:color w:val="000000" w:themeColor="text1"/>
        </w:rPr>
        <w:t xml:space="preserve"> 2015, Dunn et al.</w:t>
      </w:r>
      <w:r w:rsidR="00CC145E" w:rsidRPr="00215B51">
        <w:rPr>
          <w:rFonts w:asciiTheme="majorBidi" w:hAnsiTheme="majorBidi" w:cstheme="majorBidi"/>
          <w:color w:val="000000" w:themeColor="text1"/>
        </w:rPr>
        <w:t>,</w:t>
      </w:r>
      <w:r w:rsidRPr="00215B51">
        <w:rPr>
          <w:rFonts w:asciiTheme="majorBidi" w:hAnsiTheme="majorBidi" w:cstheme="majorBidi"/>
          <w:color w:val="000000" w:themeColor="text1"/>
        </w:rPr>
        <w:t xml:space="preserve"> 2013), distinguishing between short- and longer-term feed restriction and timing of re-feeding</w:t>
      </w:r>
      <w:r w:rsidR="00CC145E" w:rsidRPr="00215B51">
        <w:rPr>
          <w:rFonts w:asciiTheme="majorBidi" w:hAnsiTheme="majorBidi" w:cstheme="majorBidi"/>
          <w:color w:val="000000" w:themeColor="text1"/>
        </w:rPr>
        <w:t xml:space="preserve">. </w:t>
      </w:r>
      <w:r w:rsidRPr="00215B51">
        <w:rPr>
          <w:rFonts w:asciiTheme="majorBidi" w:hAnsiTheme="majorBidi" w:cstheme="majorBidi"/>
          <w:color w:val="000000" w:themeColor="text1"/>
        </w:rPr>
        <w:t>In broiler breeders, food restriction improves reproductive performance and general health but increases hunger. One approach to tackle paradox is diluted diets. The aim of</w:t>
      </w:r>
      <w:r w:rsidR="00CC145E" w:rsidRPr="00215B51">
        <w:rPr>
          <w:rFonts w:asciiTheme="majorBidi" w:hAnsiTheme="majorBidi" w:cstheme="majorBidi"/>
          <w:color w:val="000000" w:themeColor="text1"/>
        </w:rPr>
        <w:t xml:space="preserve"> </w:t>
      </w:r>
      <w:r w:rsidRPr="00215B51">
        <w:rPr>
          <w:rFonts w:asciiTheme="majorBidi" w:hAnsiTheme="majorBidi" w:cstheme="majorBidi"/>
          <w:color w:val="000000" w:themeColor="text1"/>
        </w:rPr>
        <w:t xml:space="preserve">experiment was a comparison of gene expression in basal hypothalamus to distinguish in male and female broiler breeders between mechanical effects of gut fullness induced by diluted diets and nutrition-related feedback signals resulting from food ingestion. </w:t>
      </w:r>
    </w:p>
    <w:p w14:paraId="2E0039C4" w14:textId="6C989114" w:rsidR="00D144E1" w:rsidRPr="00215B51" w:rsidRDefault="00CC145E" w:rsidP="00D144E1">
      <w:pPr>
        <w:spacing w:line="240" w:lineRule="auto"/>
        <w:jc w:val="both"/>
        <w:rPr>
          <w:rFonts w:asciiTheme="majorBidi" w:hAnsiTheme="majorBidi" w:cstheme="majorBidi"/>
          <w:color w:val="000000" w:themeColor="text1"/>
        </w:rPr>
      </w:pPr>
      <w:r w:rsidRPr="00215B51">
        <w:rPr>
          <w:rFonts w:asciiTheme="majorBidi" w:hAnsiTheme="majorBidi" w:cstheme="majorBidi"/>
          <w:b/>
          <w:bCs/>
          <w:color w:val="000000" w:themeColor="text1"/>
        </w:rPr>
        <w:t>Materials and Methods</w:t>
      </w:r>
      <w:r w:rsidR="00D144E1" w:rsidRPr="00215B51">
        <w:rPr>
          <w:rFonts w:asciiTheme="majorBidi" w:hAnsiTheme="majorBidi" w:cstheme="majorBidi"/>
          <w:b/>
          <w:bCs/>
          <w:color w:val="000000" w:themeColor="text1"/>
        </w:rPr>
        <w:t xml:space="preserve">: </w:t>
      </w:r>
      <w:r w:rsidR="00D144E1" w:rsidRPr="00215B51">
        <w:rPr>
          <w:rFonts w:asciiTheme="majorBidi" w:hAnsiTheme="majorBidi" w:cstheme="majorBidi"/>
          <w:color w:val="000000" w:themeColor="text1"/>
        </w:rPr>
        <w:t>The effect of re-feeding restricted-fed 12-week-old male and female broiler breeders (N = 9–13) on ad libitum (AL) diet for 2 days was compared with re-feeding a diet diluted with a non-nutritive bulking agent, ispaghula husk (IH). A control group remained on</w:t>
      </w:r>
      <w:r w:rsidR="009847BE" w:rsidRPr="00215B51">
        <w:rPr>
          <w:rFonts w:asciiTheme="majorBidi" w:hAnsiTheme="majorBidi" w:cstheme="majorBidi"/>
          <w:color w:val="000000" w:themeColor="text1"/>
        </w:rPr>
        <w:t xml:space="preserve"> </w:t>
      </w:r>
      <w:r w:rsidR="00D144E1" w:rsidRPr="00215B51">
        <w:rPr>
          <w:rFonts w:asciiTheme="majorBidi" w:hAnsiTheme="majorBidi" w:cstheme="majorBidi"/>
          <w:color w:val="000000" w:themeColor="text1"/>
        </w:rPr>
        <w:t xml:space="preserve">standard restricted diet. </w:t>
      </w:r>
      <w:r w:rsidR="009847BE" w:rsidRPr="00215B51">
        <w:rPr>
          <w:rFonts w:asciiTheme="majorBidi" w:hAnsiTheme="majorBidi" w:cstheme="majorBidi"/>
          <w:color w:val="000000" w:themeColor="text1"/>
        </w:rPr>
        <w:t>B</w:t>
      </w:r>
      <w:r w:rsidR="00D144E1" w:rsidRPr="00215B51">
        <w:rPr>
          <w:rFonts w:asciiTheme="majorBidi" w:hAnsiTheme="majorBidi" w:cstheme="majorBidi"/>
          <w:color w:val="000000" w:themeColor="text1"/>
        </w:rPr>
        <w:t>irds were reared on restriction recommended in Ross 308 management manual (2013) and lighting schedule also followed these recommendations. IH absorbs water and results in a very large bulking action when ingested. The diet dilution was achieved by adding 15% IH by weight to standard restricted diet ration. This was found from pilot studies to result in consumption of ration over entire light phase, whereas normal restricted diet was consumed in a very short period after presentation. Birds were individually housed for accurate estimation of food intake and experiment was carried out in three replicated batches. To confirm the observed sex difference effects, experiment was repeated using only AL and restricted broiler breeders (N = 8), and observations were also made in untreated male and female chickens of an unrelated breed. At the end of the experiment, basal hypothalamus was dissected and frozen and gene expression of AGRP, NPY, POMC, and CART was measured using real-time PCR. ANOVA (</w:t>
      </w:r>
      <w:proofErr w:type="spellStart"/>
      <w:r w:rsidR="00D144E1" w:rsidRPr="00215B51">
        <w:rPr>
          <w:rFonts w:asciiTheme="majorBidi" w:hAnsiTheme="majorBidi" w:cstheme="majorBidi"/>
          <w:color w:val="000000" w:themeColor="text1"/>
        </w:rPr>
        <w:t>Genstat</w:t>
      </w:r>
      <w:proofErr w:type="spellEnd"/>
      <w:r w:rsidR="00D144E1" w:rsidRPr="00215B51">
        <w:rPr>
          <w:rFonts w:asciiTheme="majorBidi" w:hAnsiTheme="majorBidi" w:cstheme="majorBidi"/>
          <w:color w:val="000000" w:themeColor="text1"/>
        </w:rPr>
        <w:t xml:space="preserve"> 13) was used for statistical analysis with transformation where appropriate, least significant difference was used to test difference between means if necessary. The study was carried out under project </w:t>
      </w:r>
      <w:proofErr w:type="spellStart"/>
      <w:r w:rsidR="00D144E1" w:rsidRPr="00215B51">
        <w:rPr>
          <w:rFonts w:asciiTheme="majorBidi" w:hAnsiTheme="majorBidi" w:cstheme="majorBidi"/>
          <w:color w:val="000000" w:themeColor="text1"/>
        </w:rPr>
        <w:t>licence</w:t>
      </w:r>
      <w:proofErr w:type="spellEnd"/>
      <w:r w:rsidR="00D144E1" w:rsidRPr="00215B51">
        <w:rPr>
          <w:rFonts w:asciiTheme="majorBidi" w:hAnsiTheme="majorBidi" w:cstheme="majorBidi"/>
          <w:color w:val="000000" w:themeColor="text1"/>
        </w:rPr>
        <w:t xml:space="preserve"> 7007909, and individual experiments were additionally approved by the Institute Ethics Committee. </w:t>
      </w:r>
    </w:p>
    <w:p w14:paraId="59B4D517" w14:textId="13DE92D6" w:rsidR="00D144E1" w:rsidRPr="00215B51" w:rsidRDefault="00D144E1" w:rsidP="00D144E1">
      <w:pPr>
        <w:spacing w:line="240" w:lineRule="auto"/>
        <w:jc w:val="both"/>
        <w:rPr>
          <w:rFonts w:asciiTheme="majorBidi" w:hAnsiTheme="majorBidi" w:cstheme="majorBidi"/>
          <w:color w:val="000000" w:themeColor="text1"/>
        </w:rPr>
      </w:pPr>
      <w:r w:rsidRPr="00215B51">
        <w:rPr>
          <w:rFonts w:asciiTheme="majorBidi" w:hAnsiTheme="majorBidi" w:cstheme="majorBidi"/>
          <w:b/>
          <w:bCs/>
          <w:color w:val="000000" w:themeColor="text1"/>
        </w:rPr>
        <w:t>R</w:t>
      </w:r>
      <w:r w:rsidR="00CC145E" w:rsidRPr="00215B51">
        <w:rPr>
          <w:rFonts w:asciiTheme="majorBidi" w:hAnsiTheme="majorBidi" w:cstheme="majorBidi"/>
          <w:b/>
          <w:bCs/>
          <w:color w:val="000000" w:themeColor="text1"/>
        </w:rPr>
        <w:t>esults</w:t>
      </w:r>
      <w:r w:rsidRPr="00215B51">
        <w:rPr>
          <w:rFonts w:asciiTheme="majorBidi" w:hAnsiTheme="majorBidi" w:cstheme="majorBidi"/>
          <w:b/>
          <w:bCs/>
          <w:color w:val="000000" w:themeColor="text1"/>
        </w:rPr>
        <w:t>:</w:t>
      </w:r>
      <w:r w:rsidRPr="00215B51">
        <w:rPr>
          <w:rFonts w:asciiTheme="majorBidi" w:hAnsiTheme="majorBidi" w:cstheme="majorBidi"/>
          <w:color w:val="000000" w:themeColor="text1"/>
        </w:rPr>
        <w:t xml:space="preserve"> IH-fed birds had a significantly increased crop content weight of 62 g compared to 15 g in the standard restricted birds and 87 g in AL birds. AGRP and NPY expression measured by real-time PCR was significantly decreased in birds that re-fed AL (P &lt; 0.001) but was high and indistinguishable between restricted controls and birds that re-fed the IH diet. An inverse pattern was observed for POMC and CART expression, with expression being significantly higher in the AL re-fed group (P &lt; 0.001). Interestingly, pronounced sex differences were observed in gene expression. AGRP (P &lt; 0.05) and NPY (P &lt; 0.05) mRNA levels were generally significantly higher in males compared to females within treatment groups, and this sex difference was larger within restricted control and IH groups than in the AL group. This effect was confirmed when the experiment was repeated using only restricted and AL groups, with the AGRP expression being </w:t>
      </w:r>
      <w:r w:rsidRPr="00215B51">
        <w:rPr>
          <w:rFonts w:asciiTheme="majorBidi" w:hAnsiTheme="majorBidi" w:cstheme="majorBidi"/>
          <w:color w:val="000000" w:themeColor="text1"/>
        </w:rPr>
        <w:lastRenderedPageBreak/>
        <w:t xml:space="preserve">higher in males than females (P &lt; 0.01). In genetically distinct chickens, higher AGRP mRNA expression was observed in AL-fed males compared to females, showing that the sex difference is not restricted to broilers. </w:t>
      </w:r>
    </w:p>
    <w:p w14:paraId="095FB8BD" w14:textId="7D284241" w:rsidR="00D144E1" w:rsidRPr="00215B51" w:rsidRDefault="00D144E1" w:rsidP="00D144E1">
      <w:pPr>
        <w:spacing w:line="240" w:lineRule="auto"/>
        <w:jc w:val="both"/>
        <w:rPr>
          <w:rFonts w:asciiTheme="majorBidi" w:hAnsiTheme="majorBidi" w:cstheme="majorBidi"/>
          <w:color w:val="000000" w:themeColor="text1"/>
        </w:rPr>
      </w:pPr>
      <w:r w:rsidRPr="00215B51">
        <w:rPr>
          <w:rFonts w:asciiTheme="majorBidi" w:hAnsiTheme="majorBidi" w:cstheme="majorBidi"/>
          <w:b/>
          <w:bCs/>
          <w:color w:val="000000" w:themeColor="text1"/>
        </w:rPr>
        <w:t>C</w:t>
      </w:r>
      <w:r w:rsidR="00CC145E" w:rsidRPr="00215B51">
        <w:rPr>
          <w:rFonts w:asciiTheme="majorBidi" w:hAnsiTheme="majorBidi" w:cstheme="majorBidi"/>
          <w:b/>
          <w:bCs/>
          <w:color w:val="000000" w:themeColor="text1"/>
        </w:rPr>
        <w:t>onclusion</w:t>
      </w:r>
      <w:r w:rsidRPr="00215B51">
        <w:rPr>
          <w:rFonts w:asciiTheme="majorBidi" w:hAnsiTheme="majorBidi" w:cstheme="majorBidi"/>
          <w:color w:val="000000" w:themeColor="text1"/>
        </w:rPr>
        <w:t xml:space="preserve">: Feeding a non-nutritive diet to induce prolonged crop and gut fill but did not reduce orexigenic gene expression after re-feeding. Expression of orexigenic genes </w:t>
      </w:r>
      <w:proofErr w:type="gramStart"/>
      <w:r w:rsidRPr="00215B51">
        <w:rPr>
          <w:rFonts w:asciiTheme="majorBidi" w:hAnsiTheme="majorBidi" w:cstheme="majorBidi"/>
          <w:color w:val="000000" w:themeColor="text1"/>
        </w:rPr>
        <w:t>in particular is</w:t>
      </w:r>
      <w:proofErr w:type="gramEnd"/>
      <w:r w:rsidRPr="00215B51">
        <w:rPr>
          <w:rFonts w:asciiTheme="majorBidi" w:hAnsiTheme="majorBidi" w:cstheme="majorBidi"/>
          <w:color w:val="000000" w:themeColor="text1"/>
        </w:rPr>
        <w:t xml:space="preserve"> significantly higher in males than females. Similar results were observed in a genetically distinct line of chickens that were not food restricted. The cause of this difference in gene expression in the hypothalamus between sexes is unknown but it may be either related to, or potentially drive, the faster GR of male chickens. </w:t>
      </w:r>
    </w:p>
    <w:p w14:paraId="383ED4EC" w14:textId="1EF65C5C" w:rsidR="00D144E1" w:rsidRPr="00215B51" w:rsidRDefault="00D144E1" w:rsidP="00D144E1">
      <w:pPr>
        <w:spacing w:line="240" w:lineRule="auto"/>
        <w:jc w:val="both"/>
        <w:rPr>
          <w:rFonts w:asciiTheme="majorBidi" w:hAnsiTheme="majorBidi" w:cstheme="majorBidi"/>
          <w:color w:val="000000" w:themeColor="text1"/>
        </w:rPr>
      </w:pPr>
      <w:r w:rsidRPr="00215B51">
        <w:rPr>
          <w:rFonts w:asciiTheme="majorBidi" w:hAnsiTheme="majorBidi" w:cstheme="majorBidi"/>
          <w:b/>
          <w:bCs/>
          <w:color w:val="000000" w:themeColor="text1"/>
        </w:rPr>
        <w:t>A</w:t>
      </w:r>
      <w:r w:rsidR="00CC145E" w:rsidRPr="00215B51">
        <w:rPr>
          <w:rFonts w:asciiTheme="majorBidi" w:hAnsiTheme="majorBidi" w:cstheme="majorBidi"/>
          <w:b/>
          <w:bCs/>
          <w:color w:val="000000" w:themeColor="text1"/>
        </w:rPr>
        <w:t>pplication:</w:t>
      </w:r>
      <w:r w:rsidRPr="00215B51">
        <w:rPr>
          <w:rFonts w:asciiTheme="majorBidi" w:hAnsiTheme="majorBidi" w:cstheme="majorBidi"/>
          <w:color w:val="000000" w:themeColor="text1"/>
        </w:rPr>
        <w:t xml:space="preserve"> To potentially reduce the need for quantitative food restriction in broiler breeders, we need to understand the mechanisms controlling satiety and long-term BW control in birds. In this study, we have demonstrated that gut fill alone does not reduce the activity of </w:t>
      </w:r>
      <w:proofErr w:type="spellStart"/>
      <w:r w:rsidRPr="00215B51">
        <w:rPr>
          <w:rFonts w:asciiTheme="majorBidi" w:hAnsiTheme="majorBidi" w:cstheme="majorBidi"/>
          <w:color w:val="000000" w:themeColor="text1"/>
        </w:rPr>
        <w:t>neurones</w:t>
      </w:r>
      <w:proofErr w:type="spellEnd"/>
      <w:r w:rsidRPr="00215B51">
        <w:rPr>
          <w:rFonts w:asciiTheme="majorBidi" w:hAnsiTheme="majorBidi" w:cstheme="majorBidi"/>
          <w:color w:val="000000" w:themeColor="text1"/>
        </w:rPr>
        <w:t xml:space="preserve"> that increase food intake (orexigenic) in the brain of chickens. However, the orexigenic </w:t>
      </w:r>
      <w:proofErr w:type="spellStart"/>
      <w:r w:rsidRPr="00215B51">
        <w:rPr>
          <w:rFonts w:asciiTheme="majorBidi" w:hAnsiTheme="majorBidi" w:cstheme="majorBidi"/>
          <w:color w:val="000000" w:themeColor="text1"/>
        </w:rPr>
        <w:t>neurones</w:t>
      </w:r>
      <w:proofErr w:type="spellEnd"/>
      <w:r w:rsidRPr="00215B51">
        <w:rPr>
          <w:rFonts w:asciiTheme="majorBidi" w:hAnsiTheme="majorBidi" w:cstheme="majorBidi"/>
          <w:color w:val="000000" w:themeColor="text1"/>
        </w:rPr>
        <w:t xml:space="preserve"> in males are more active than in females, suggesting a role in determining more rapid male growth. </w:t>
      </w:r>
    </w:p>
    <w:p w14:paraId="5D7B264B" w14:textId="7D6A1B0B" w:rsidR="00D144E1" w:rsidRPr="00215B51" w:rsidRDefault="00D144E1" w:rsidP="00D144E1">
      <w:pPr>
        <w:spacing w:line="240" w:lineRule="auto"/>
        <w:rPr>
          <w:rFonts w:asciiTheme="majorBidi" w:hAnsiTheme="majorBidi" w:cstheme="majorBidi"/>
          <w:i/>
          <w:iCs/>
          <w:color w:val="000000" w:themeColor="text1"/>
        </w:rPr>
      </w:pPr>
      <w:r w:rsidRPr="00215B51">
        <w:rPr>
          <w:rFonts w:asciiTheme="majorBidi" w:hAnsiTheme="majorBidi" w:cstheme="majorBidi"/>
          <w:b/>
          <w:bCs/>
          <w:color w:val="000000" w:themeColor="text1"/>
        </w:rPr>
        <w:t>K</w:t>
      </w:r>
      <w:r w:rsidR="00CC145E" w:rsidRPr="00215B51">
        <w:rPr>
          <w:rFonts w:asciiTheme="majorBidi" w:hAnsiTheme="majorBidi" w:cstheme="majorBidi"/>
          <w:b/>
          <w:bCs/>
          <w:color w:val="000000" w:themeColor="text1"/>
        </w:rPr>
        <w:t>eywords</w:t>
      </w:r>
      <w:r w:rsidRPr="00215B51">
        <w:rPr>
          <w:rFonts w:asciiTheme="majorBidi" w:hAnsiTheme="majorBidi" w:cstheme="majorBidi"/>
          <w:b/>
          <w:bCs/>
          <w:color w:val="000000" w:themeColor="text1"/>
        </w:rPr>
        <w:t xml:space="preserve">: </w:t>
      </w:r>
      <w:r w:rsidRPr="00215B51">
        <w:rPr>
          <w:rFonts w:asciiTheme="majorBidi" w:hAnsiTheme="majorBidi" w:cstheme="majorBidi"/>
          <w:color w:val="000000" w:themeColor="text1"/>
        </w:rPr>
        <w:t>Chicken, Satiety, Neuropeptides, Hypothalamus</w:t>
      </w:r>
      <w:r w:rsidR="00CB592D" w:rsidRPr="00215B51">
        <w:rPr>
          <w:rFonts w:asciiTheme="majorBidi" w:hAnsiTheme="majorBidi" w:cstheme="majorBidi"/>
          <w:color w:val="000000" w:themeColor="text1"/>
        </w:rPr>
        <w:t>,</w:t>
      </w:r>
      <w:r w:rsidRPr="00215B51">
        <w:rPr>
          <w:rFonts w:asciiTheme="majorBidi" w:hAnsiTheme="majorBidi" w:cstheme="majorBidi"/>
          <w:color w:val="000000" w:themeColor="text1"/>
        </w:rPr>
        <w:t xml:space="preserve"> and Neurons</w:t>
      </w:r>
    </w:p>
    <w:p w14:paraId="3937FB87" w14:textId="3402AEA4" w:rsidR="00D144E1" w:rsidRPr="00215B51" w:rsidRDefault="00D144E1" w:rsidP="00D144E1">
      <w:pPr>
        <w:spacing w:line="240" w:lineRule="auto"/>
        <w:jc w:val="both"/>
        <w:rPr>
          <w:rFonts w:asciiTheme="majorBidi" w:hAnsiTheme="majorBidi" w:cstheme="majorBidi"/>
          <w:color w:val="000000" w:themeColor="text1"/>
        </w:rPr>
      </w:pPr>
      <w:r w:rsidRPr="00215B51">
        <w:rPr>
          <w:rFonts w:asciiTheme="majorBidi" w:hAnsiTheme="majorBidi" w:cstheme="majorBidi"/>
          <w:b/>
          <w:bCs/>
          <w:color w:val="000000" w:themeColor="text1"/>
        </w:rPr>
        <w:t>F</w:t>
      </w:r>
      <w:r w:rsidR="00CC145E" w:rsidRPr="00215B51">
        <w:rPr>
          <w:rFonts w:asciiTheme="majorBidi" w:hAnsiTheme="majorBidi" w:cstheme="majorBidi"/>
          <w:b/>
          <w:bCs/>
          <w:color w:val="000000" w:themeColor="text1"/>
        </w:rPr>
        <w:t>unding</w:t>
      </w:r>
      <w:r w:rsidRPr="00215B51">
        <w:rPr>
          <w:rFonts w:asciiTheme="majorBidi" w:hAnsiTheme="majorBidi" w:cstheme="majorBidi"/>
          <w:b/>
          <w:bCs/>
          <w:color w:val="000000" w:themeColor="text1"/>
        </w:rPr>
        <w:t>:</w:t>
      </w:r>
      <w:r w:rsidRPr="00215B51">
        <w:rPr>
          <w:rFonts w:asciiTheme="majorBidi" w:hAnsiTheme="majorBidi" w:cstheme="majorBidi"/>
          <w:color w:val="000000" w:themeColor="text1"/>
        </w:rPr>
        <w:t xml:space="preserve"> This work was funded by BBSRC grant BB/L000199/1. </w:t>
      </w:r>
    </w:p>
    <w:p w14:paraId="5878ECCD" w14:textId="203492AC" w:rsidR="00D144E1" w:rsidRPr="00215B51" w:rsidRDefault="00D144E1" w:rsidP="00D144E1">
      <w:pPr>
        <w:spacing w:line="240" w:lineRule="auto"/>
        <w:jc w:val="both"/>
        <w:rPr>
          <w:rFonts w:asciiTheme="majorBidi" w:hAnsiTheme="majorBidi" w:cstheme="majorBidi"/>
          <w:color w:val="000000" w:themeColor="text1"/>
        </w:rPr>
      </w:pPr>
      <w:r w:rsidRPr="00215B51">
        <w:rPr>
          <w:rFonts w:asciiTheme="majorBidi" w:hAnsiTheme="majorBidi" w:cstheme="majorBidi"/>
          <w:b/>
          <w:bCs/>
          <w:color w:val="000000" w:themeColor="text1"/>
        </w:rPr>
        <w:t>R</w:t>
      </w:r>
      <w:r w:rsidR="00CC145E" w:rsidRPr="00215B51">
        <w:rPr>
          <w:rFonts w:asciiTheme="majorBidi" w:hAnsiTheme="majorBidi" w:cstheme="majorBidi"/>
          <w:b/>
          <w:bCs/>
          <w:color w:val="000000" w:themeColor="text1"/>
        </w:rPr>
        <w:t>eferences</w:t>
      </w:r>
      <w:r w:rsidRPr="00215B51">
        <w:rPr>
          <w:rFonts w:asciiTheme="majorBidi" w:hAnsiTheme="majorBidi" w:cstheme="majorBidi"/>
          <w:color w:val="000000" w:themeColor="text1"/>
        </w:rPr>
        <w:t xml:space="preserve">: </w:t>
      </w:r>
    </w:p>
    <w:p w14:paraId="6CA69CEF" w14:textId="58922134" w:rsidR="009847BE" w:rsidRPr="00215B51" w:rsidRDefault="009847BE" w:rsidP="00CB592D">
      <w:pPr>
        <w:pStyle w:val="ListParagraph"/>
        <w:numPr>
          <w:ilvl w:val="0"/>
          <w:numId w:val="7"/>
        </w:numPr>
        <w:spacing w:line="240" w:lineRule="auto"/>
        <w:jc w:val="both"/>
        <w:rPr>
          <w:rFonts w:asciiTheme="majorBidi" w:hAnsiTheme="majorBidi" w:cstheme="majorBidi"/>
          <w:color w:val="000000" w:themeColor="text1"/>
        </w:rPr>
      </w:pPr>
      <w:r w:rsidRPr="00215B51">
        <w:rPr>
          <w:rFonts w:asciiTheme="majorBidi" w:hAnsiTheme="majorBidi" w:cstheme="majorBidi"/>
          <w:color w:val="000000" w:themeColor="text1"/>
        </w:rPr>
        <w:t xml:space="preserve">Dunn, I. C., Wilson, P. W., </w:t>
      </w:r>
      <w:proofErr w:type="spellStart"/>
      <w:r w:rsidRPr="00215B51">
        <w:rPr>
          <w:rFonts w:asciiTheme="majorBidi" w:hAnsiTheme="majorBidi" w:cstheme="majorBidi"/>
          <w:color w:val="000000" w:themeColor="text1"/>
        </w:rPr>
        <w:t>D'Eath</w:t>
      </w:r>
      <w:proofErr w:type="spellEnd"/>
      <w:r w:rsidRPr="00215B51">
        <w:rPr>
          <w:rFonts w:asciiTheme="majorBidi" w:hAnsiTheme="majorBidi" w:cstheme="majorBidi"/>
          <w:color w:val="000000" w:themeColor="text1"/>
        </w:rPr>
        <w:t xml:space="preserve">, R. B. &amp; Boswell, T. (2015). Journal of Neuroendocrinology 27: 681-691. </w:t>
      </w:r>
    </w:p>
    <w:p w14:paraId="544BABF8" w14:textId="5A50DBA9" w:rsidR="009847BE" w:rsidRPr="00215B51" w:rsidRDefault="00CB592D" w:rsidP="00CB592D">
      <w:pPr>
        <w:pStyle w:val="ListParagraph"/>
        <w:numPr>
          <w:ilvl w:val="0"/>
          <w:numId w:val="7"/>
        </w:numPr>
        <w:spacing w:line="240" w:lineRule="auto"/>
        <w:rPr>
          <w:rFonts w:asciiTheme="majorBidi" w:hAnsiTheme="majorBidi" w:cstheme="majorBidi"/>
          <w:color w:val="000000" w:themeColor="text1"/>
        </w:rPr>
      </w:pPr>
      <w:r w:rsidRPr="00215B51">
        <w:rPr>
          <w:rFonts w:asciiTheme="majorBidi" w:hAnsiTheme="majorBidi" w:cstheme="majorBidi"/>
          <w:color w:val="000000" w:themeColor="text1"/>
        </w:rPr>
        <w:t xml:space="preserve">Dunn, I. C., Wilson, P. W., Smulders, T. V., Sandilands, V., </w:t>
      </w:r>
      <w:proofErr w:type="spellStart"/>
      <w:r w:rsidRPr="00215B51">
        <w:rPr>
          <w:rFonts w:asciiTheme="majorBidi" w:hAnsiTheme="majorBidi" w:cstheme="majorBidi"/>
          <w:color w:val="000000" w:themeColor="text1"/>
        </w:rPr>
        <w:t>D'eath</w:t>
      </w:r>
      <w:proofErr w:type="spellEnd"/>
      <w:r w:rsidRPr="00215B51">
        <w:rPr>
          <w:rFonts w:asciiTheme="majorBidi" w:hAnsiTheme="majorBidi" w:cstheme="majorBidi"/>
          <w:color w:val="000000" w:themeColor="text1"/>
        </w:rPr>
        <w:t>, R. B., &amp; Boswell, T. (2013). Hypothalamic agouti‐related protein expression is affected by both acute and chronic experience of food restriction and re‐feeding in chickens. Journal of neuroendocrinology, 25(10), 920-928.</w:t>
      </w:r>
    </w:p>
    <w:p w14:paraId="67A9D6AA" w14:textId="7FF3FAF7" w:rsidR="00D144E1" w:rsidRPr="00215B51" w:rsidRDefault="009847BE" w:rsidP="00CB592D">
      <w:pPr>
        <w:spacing w:line="240" w:lineRule="auto"/>
        <w:jc w:val="both"/>
        <w:rPr>
          <w:rFonts w:asciiTheme="majorBidi" w:hAnsiTheme="majorBidi" w:cstheme="majorBidi"/>
          <w:color w:val="000000" w:themeColor="text1"/>
        </w:rPr>
      </w:pPr>
      <w:r w:rsidRPr="00215B51">
        <w:rPr>
          <w:rFonts w:asciiTheme="majorBidi" w:hAnsiTheme="majorBidi" w:cstheme="majorBidi"/>
          <w:b/>
          <w:bCs/>
          <w:color w:val="000000" w:themeColor="text1"/>
        </w:rPr>
        <w:t>Author biography</w:t>
      </w:r>
      <w:r w:rsidR="00D144E1" w:rsidRPr="00215B51">
        <w:rPr>
          <w:rFonts w:asciiTheme="majorBidi" w:hAnsiTheme="majorBidi" w:cstheme="majorBidi"/>
          <w:color w:val="000000" w:themeColor="text1"/>
        </w:rPr>
        <w:t xml:space="preserve">: Dr. Nasir Mukhtar has twenty-four years of experience in industry, teaching, research, and administration. His research focuses on poultry nutrition, poultry science, extension, and microbiome. He has completed unique projects in collaboration with the Roslin Institute, University of Edinburgh, </w:t>
      </w:r>
      <w:proofErr w:type="spellStart"/>
      <w:r w:rsidR="00D144E1" w:rsidRPr="00215B51">
        <w:rPr>
          <w:rFonts w:asciiTheme="majorBidi" w:hAnsiTheme="majorBidi" w:cstheme="majorBidi"/>
          <w:color w:val="000000" w:themeColor="text1"/>
        </w:rPr>
        <w:t>N</w:t>
      </w:r>
      <w:r w:rsidR="00CB592D" w:rsidRPr="00215B51">
        <w:rPr>
          <w:rFonts w:asciiTheme="majorBidi" w:hAnsiTheme="majorBidi" w:cstheme="majorBidi"/>
          <w:color w:val="000000" w:themeColor="text1"/>
        </w:rPr>
        <w:t>vus</w:t>
      </w:r>
      <w:proofErr w:type="spellEnd"/>
      <w:r w:rsidR="00D144E1" w:rsidRPr="00215B51">
        <w:rPr>
          <w:rFonts w:asciiTheme="majorBidi" w:hAnsiTheme="majorBidi" w:cstheme="majorBidi"/>
          <w:color w:val="000000" w:themeColor="text1"/>
        </w:rPr>
        <w:t xml:space="preserve"> USA, N</w:t>
      </w:r>
      <w:r w:rsidR="00CB592D" w:rsidRPr="00215B51">
        <w:rPr>
          <w:rFonts w:asciiTheme="majorBidi" w:hAnsiTheme="majorBidi" w:cstheme="majorBidi"/>
          <w:color w:val="000000" w:themeColor="text1"/>
        </w:rPr>
        <w:t>OQU</w:t>
      </w:r>
      <w:r w:rsidR="00D144E1" w:rsidRPr="00215B51">
        <w:rPr>
          <w:rFonts w:asciiTheme="majorBidi" w:hAnsiTheme="majorBidi" w:cstheme="majorBidi"/>
          <w:color w:val="000000" w:themeColor="text1"/>
        </w:rPr>
        <w:t xml:space="preserve"> France, USSEC USA, and poultry industry. He earned his Ph.D. from </w:t>
      </w:r>
      <w:r w:rsidR="00CB592D" w:rsidRPr="00215B51">
        <w:rPr>
          <w:rFonts w:asciiTheme="majorBidi" w:hAnsiTheme="majorBidi" w:cstheme="majorBidi"/>
          <w:color w:val="000000" w:themeColor="text1"/>
        </w:rPr>
        <w:t xml:space="preserve">the </w:t>
      </w:r>
      <w:r w:rsidR="00D144E1" w:rsidRPr="00215B51">
        <w:rPr>
          <w:rFonts w:asciiTheme="majorBidi" w:hAnsiTheme="majorBidi" w:cstheme="majorBidi"/>
          <w:color w:val="000000" w:themeColor="text1"/>
        </w:rPr>
        <w:t xml:space="preserve">University of Agriculture Faisalabad, Pakistan, and completed his post-doctorate at the Roslin Institute, University of Edinburgh, Scotland, UK. He served as the Head </w:t>
      </w:r>
      <w:proofErr w:type="gramStart"/>
      <w:r w:rsidR="00D144E1" w:rsidRPr="00215B51">
        <w:rPr>
          <w:rFonts w:asciiTheme="majorBidi" w:hAnsiTheme="majorBidi" w:cstheme="majorBidi"/>
          <w:color w:val="000000" w:themeColor="text1"/>
        </w:rPr>
        <w:t>of  Department</w:t>
      </w:r>
      <w:proofErr w:type="gramEnd"/>
      <w:r w:rsidR="00D144E1" w:rsidRPr="00215B51">
        <w:rPr>
          <w:rFonts w:asciiTheme="majorBidi" w:hAnsiTheme="majorBidi" w:cstheme="majorBidi"/>
          <w:color w:val="000000" w:themeColor="text1"/>
        </w:rPr>
        <w:t xml:space="preserve"> of Poultry Science for thirteen years and was the Officer-In-Charge of Poultry Science Academy at PMAS Arid Agriculture University, Rawalpindi, Pakistan. </w:t>
      </w:r>
    </w:p>
    <w:p w14:paraId="527F9C68" w14:textId="77777777" w:rsidR="00D144E1" w:rsidRPr="00215B51" w:rsidRDefault="00D144E1" w:rsidP="001D1854">
      <w:pPr>
        <w:rPr>
          <w:rFonts w:asciiTheme="majorBidi" w:hAnsiTheme="majorBidi" w:cstheme="majorBidi"/>
          <w:color w:val="000000" w:themeColor="text1"/>
        </w:rPr>
      </w:pPr>
    </w:p>
    <w:sectPr w:rsidR="00D144E1" w:rsidRPr="00215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06A"/>
    <w:multiLevelType w:val="hybridMultilevel"/>
    <w:tmpl w:val="C50A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94A2E"/>
    <w:multiLevelType w:val="hybridMultilevel"/>
    <w:tmpl w:val="06289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87248"/>
    <w:multiLevelType w:val="hybridMultilevel"/>
    <w:tmpl w:val="FD92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32108"/>
    <w:multiLevelType w:val="hybridMultilevel"/>
    <w:tmpl w:val="EB14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A11120"/>
    <w:multiLevelType w:val="hybridMultilevel"/>
    <w:tmpl w:val="7AC65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61F96"/>
    <w:multiLevelType w:val="hybridMultilevel"/>
    <w:tmpl w:val="FAE6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E2291"/>
    <w:multiLevelType w:val="hybridMultilevel"/>
    <w:tmpl w:val="9522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5864451">
    <w:abstractNumId w:val="4"/>
  </w:num>
  <w:num w:numId="2" w16cid:durableId="58408894">
    <w:abstractNumId w:val="2"/>
  </w:num>
  <w:num w:numId="3" w16cid:durableId="1958948816">
    <w:abstractNumId w:val="0"/>
  </w:num>
  <w:num w:numId="4" w16cid:durableId="1068726487">
    <w:abstractNumId w:val="3"/>
  </w:num>
  <w:num w:numId="5" w16cid:durableId="568661188">
    <w:abstractNumId w:val="5"/>
  </w:num>
  <w:num w:numId="6" w16cid:durableId="866723240">
    <w:abstractNumId w:val="6"/>
  </w:num>
  <w:num w:numId="7" w16cid:durableId="644702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7D2"/>
    <w:rsid w:val="00006310"/>
    <w:rsid w:val="00006484"/>
    <w:rsid w:val="000076F5"/>
    <w:rsid w:val="000128DD"/>
    <w:rsid w:val="000672EC"/>
    <w:rsid w:val="000971B4"/>
    <w:rsid w:val="000C5656"/>
    <w:rsid w:val="000D5535"/>
    <w:rsid w:val="000F1C22"/>
    <w:rsid w:val="00121CBB"/>
    <w:rsid w:val="00132473"/>
    <w:rsid w:val="00174136"/>
    <w:rsid w:val="001803FB"/>
    <w:rsid w:val="001A765A"/>
    <w:rsid w:val="001C2531"/>
    <w:rsid w:val="001C754D"/>
    <w:rsid w:val="001D0FF0"/>
    <w:rsid w:val="001D1854"/>
    <w:rsid w:val="00215B51"/>
    <w:rsid w:val="00215BF9"/>
    <w:rsid w:val="00224AA0"/>
    <w:rsid w:val="00243161"/>
    <w:rsid w:val="002472D9"/>
    <w:rsid w:val="002C23A5"/>
    <w:rsid w:val="002E6DA5"/>
    <w:rsid w:val="00341BF3"/>
    <w:rsid w:val="003630A1"/>
    <w:rsid w:val="003C05DF"/>
    <w:rsid w:val="003F37D2"/>
    <w:rsid w:val="00424FD6"/>
    <w:rsid w:val="00427170"/>
    <w:rsid w:val="0043007B"/>
    <w:rsid w:val="004E5615"/>
    <w:rsid w:val="004F3547"/>
    <w:rsid w:val="00515008"/>
    <w:rsid w:val="00591A35"/>
    <w:rsid w:val="005A2D27"/>
    <w:rsid w:val="00605160"/>
    <w:rsid w:val="0063529F"/>
    <w:rsid w:val="00671216"/>
    <w:rsid w:val="00683E31"/>
    <w:rsid w:val="00694092"/>
    <w:rsid w:val="00696D3B"/>
    <w:rsid w:val="006976BC"/>
    <w:rsid w:val="006977C5"/>
    <w:rsid w:val="006A4F12"/>
    <w:rsid w:val="006C13B2"/>
    <w:rsid w:val="006C5E77"/>
    <w:rsid w:val="006E46B6"/>
    <w:rsid w:val="007525A6"/>
    <w:rsid w:val="007653FE"/>
    <w:rsid w:val="0077470E"/>
    <w:rsid w:val="007A6815"/>
    <w:rsid w:val="008334E8"/>
    <w:rsid w:val="0083504C"/>
    <w:rsid w:val="00861FEB"/>
    <w:rsid w:val="0087710B"/>
    <w:rsid w:val="00895591"/>
    <w:rsid w:val="008D36F6"/>
    <w:rsid w:val="00912320"/>
    <w:rsid w:val="00956F98"/>
    <w:rsid w:val="009847BE"/>
    <w:rsid w:val="009B2B55"/>
    <w:rsid w:val="009C604A"/>
    <w:rsid w:val="009F6A7B"/>
    <w:rsid w:val="00A32770"/>
    <w:rsid w:val="00A4617F"/>
    <w:rsid w:val="00AF5686"/>
    <w:rsid w:val="00B15B1F"/>
    <w:rsid w:val="00B31D02"/>
    <w:rsid w:val="00B3517D"/>
    <w:rsid w:val="00B73A52"/>
    <w:rsid w:val="00B77A49"/>
    <w:rsid w:val="00B8388D"/>
    <w:rsid w:val="00B85013"/>
    <w:rsid w:val="00B87C6C"/>
    <w:rsid w:val="00BA7658"/>
    <w:rsid w:val="00BC1483"/>
    <w:rsid w:val="00BC2CEA"/>
    <w:rsid w:val="00BC523C"/>
    <w:rsid w:val="00BC6536"/>
    <w:rsid w:val="00BF0940"/>
    <w:rsid w:val="00C04158"/>
    <w:rsid w:val="00C20CEF"/>
    <w:rsid w:val="00C7747A"/>
    <w:rsid w:val="00CA250E"/>
    <w:rsid w:val="00CA2D1A"/>
    <w:rsid w:val="00CB4A4B"/>
    <w:rsid w:val="00CB592D"/>
    <w:rsid w:val="00CC145E"/>
    <w:rsid w:val="00CC32E4"/>
    <w:rsid w:val="00CD6E49"/>
    <w:rsid w:val="00D07ADB"/>
    <w:rsid w:val="00D144E1"/>
    <w:rsid w:val="00D23112"/>
    <w:rsid w:val="00D264A1"/>
    <w:rsid w:val="00D32EA1"/>
    <w:rsid w:val="00D4618B"/>
    <w:rsid w:val="00D87035"/>
    <w:rsid w:val="00E3051C"/>
    <w:rsid w:val="00EA2261"/>
    <w:rsid w:val="00EC5AA2"/>
    <w:rsid w:val="00ED4F04"/>
    <w:rsid w:val="00F47173"/>
    <w:rsid w:val="00F51948"/>
    <w:rsid w:val="00F55D26"/>
    <w:rsid w:val="00FA6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8CA24"/>
  <w15:chartTrackingRefBased/>
  <w15:docId w15:val="{F0EB60A0-699C-1C4F-9334-E96B7E91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7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7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7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7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7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7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7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7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7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7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7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7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7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7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7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7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7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7D2"/>
    <w:rPr>
      <w:rFonts w:eastAsiaTheme="majorEastAsia" w:cstheme="majorBidi"/>
      <w:color w:val="272727" w:themeColor="text1" w:themeTint="D8"/>
    </w:rPr>
  </w:style>
  <w:style w:type="paragraph" w:styleId="Title">
    <w:name w:val="Title"/>
    <w:basedOn w:val="Normal"/>
    <w:next w:val="Normal"/>
    <w:link w:val="TitleChar"/>
    <w:uiPriority w:val="10"/>
    <w:qFormat/>
    <w:rsid w:val="003F37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7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7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7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7D2"/>
    <w:pPr>
      <w:spacing w:before="160"/>
      <w:jc w:val="center"/>
    </w:pPr>
    <w:rPr>
      <w:i/>
      <w:iCs/>
      <w:color w:val="404040" w:themeColor="text1" w:themeTint="BF"/>
    </w:rPr>
  </w:style>
  <w:style w:type="character" w:customStyle="1" w:styleId="QuoteChar">
    <w:name w:val="Quote Char"/>
    <w:basedOn w:val="DefaultParagraphFont"/>
    <w:link w:val="Quote"/>
    <w:uiPriority w:val="29"/>
    <w:rsid w:val="003F37D2"/>
    <w:rPr>
      <w:i/>
      <w:iCs/>
      <w:color w:val="404040" w:themeColor="text1" w:themeTint="BF"/>
    </w:rPr>
  </w:style>
  <w:style w:type="paragraph" w:styleId="ListParagraph">
    <w:name w:val="List Paragraph"/>
    <w:basedOn w:val="Normal"/>
    <w:uiPriority w:val="34"/>
    <w:qFormat/>
    <w:rsid w:val="003F37D2"/>
    <w:pPr>
      <w:ind w:left="720"/>
      <w:contextualSpacing/>
    </w:pPr>
  </w:style>
  <w:style w:type="character" w:styleId="IntenseEmphasis">
    <w:name w:val="Intense Emphasis"/>
    <w:basedOn w:val="DefaultParagraphFont"/>
    <w:uiPriority w:val="21"/>
    <w:qFormat/>
    <w:rsid w:val="003F37D2"/>
    <w:rPr>
      <w:i/>
      <w:iCs/>
      <w:color w:val="0F4761" w:themeColor="accent1" w:themeShade="BF"/>
    </w:rPr>
  </w:style>
  <w:style w:type="paragraph" w:styleId="IntenseQuote">
    <w:name w:val="Intense Quote"/>
    <w:basedOn w:val="Normal"/>
    <w:next w:val="Normal"/>
    <w:link w:val="IntenseQuoteChar"/>
    <w:uiPriority w:val="30"/>
    <w:qFormat/>
    <w:rsid w:val="003F37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7D2"/>
    <w:rPr>
      <w:i/>
      <w:iCs/>
      <w:color w:val="0F4761" w:themeColor="accent1" w:themeShade="BF"/>
    </w:rPr>
  </w:style>
  <w:style w:type="character" w:styleId="IntenseReference">
    <w:name w:val="Intense Reference"/>
    <w:basedOn w:val="DefaultParagraphFont"/>
    <w:uiPriority w:val="32"/>
    <w:qFormat/>
    <w:rsid w:val="003F37D2"/>
    <w:rPr>
      <w:b/>
      <w:bCs/>
      <w:smallCaps/>
      <w:color w:val="0F4761" w:themeColor="accent1" w:themeShade="BF"/>
      <w:spacing w:val="5"/>
    </w:rPr>
  </w:style>
  <w:style w:type="character" w:styleId="Hyperlink">
    <w:name w:val="Hyperlink"/>
    <w:basedOn w:val="DefaultParagraphFont"/>
    <w:uiPriority w:val="99"/>
    <w:unhideWhenUsed/>
    <w:rsid w:val="00D144E1"/>
    <w:rPr>
      <w:color w:val="467886" w:themeColor="hyperlink"/>
      <w:u w:val="single"/>
    </w:rPr>
  </w:style>
  <w:style w:type="character" w:styleId="UnresolvedMention">
    <w:name w:val="Unresolved Mention"/>
    <w:basedOn w:val="DefaultParagraphFont"/>
    <w:uiPriority w:val="99"/>
    <w:semiHidden/>
    <w:unhideWhenUsed/>
    <w:rsid w:val="00D14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69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an.dunn@roslin.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akpsa.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751</TotalTime>
  <Pages>5</Pages>
  <Words>1705</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Ali</dc:creator>
  <cp:keywords/>
  <dc:description/>
  <cp:lastModifiedBy>Muhammad Ali</cp:lastModifiedBy>
  <cp:revision>10</cp:revision>
  <dcterms:created xsi:type="dcterms:W3CDTF">2025-05-31T09:55:00Z</dcterms:created>
  <dcterms:modified xsi:type="dcterms:W3CDTF">2025-06-01T06:42:00Z</dcterms:modified>
</cp:coreProperties>
</file>